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F876" w14:textId="5828EA1B" w:rsidR="006C7B39" w:rsidRPr="006C7B39" w:rsidRDefault="006C7B39" w:rsidP="006C7B39">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#12</w:t>
      </w:r>
      <w:r w:rsidR="00303977">
        <w:rPr>
          <w:rFonts w:eastAsia="宋体"/>
          <w:sz w:val="22"/>
          <w:lang w:eastAsia="zh-CN"/>
        </w:rPr>
        <w:t>9</w:t>
      </w:r>
      <w:r w:rsidRPr="006C7B39">
        <w:rPr>
          <w:rFonts w:eastAsia="宋体"/>
          <w:sz w:val="22"/>
          <w:lang w:eastAsia="zh-CN"/>
        </w:rPr>
        <w:tab/>
      </w:r>
      <w:r w:rsidR="00A03ED0" w:rsidRPr="00A03ED0">
        <w:rPr>
          <w:rFonts w:eastAsia="宋体"/>
          <w:sz w:val="22"/>
          <w:lang w:eastAsia="zh-CN"/>
        </w:rPr>
        <w:t>R2-2</w:t>
      </w:r>
      <w:r w:rsidR="0078002B">
        <w:rPr>
          <w:rFonts w:eastAsia="宋体"/>
          <w:sz w:val="22"/>
          <w:lang w:eastAsia="zh-CN"/>
        </w:rPr>
        <w:t>500349</w:t>
      </w:r>
    </w:p>
    <w:p w14:paraId="29A92EDD" w14:textId="3D24AC74" w:rsidR="00C46D3E" w:rsidRPr="00541C9D" w:rsidRDefault="00541C9D" w:rsidP="00F10DCE">
      <w:pPr>
        <w:pStyle w:val="a9"/>
        <w:tabs>
          <w:tab w:val="clear" w:pos="4536"/>
          <w:tab w:val="left" w:pos="1800"/>
        </w:tabs>
        <w:ind w:left="1800" w:hanging="1800"/>
        <w:rPr>
          <w:rFonts w:eastAsia="宋体"/>
          <w:sz w:val="22"/>
          <w:lang w:eastAsia="zh-CN"/>
        </w:rPr>
      </w:pPr>
      <w:r w:rsidRPr="00541C9D">
        <w:rPr>
          <w:rFonts w:eastAsia="宋体" w:hint="eastAsia"/>
          <w:sz w:val="22"/>
          <w:lang w:eastAsia="zh-CN"/>
        </w:rPr>
        <w:t>Ath</w:t>
      </w:r>
      <w:r w:rsidRPr="00541C9D">
        <w:rPr>
          <w:rFonts w:eastAsia="宋体"/>
          <w:sz w:val="22"/>
          <w:lang w:eastAsia="zh-CN"/>
        </w:rPr>
        <w:t>ens</w:t>
      </w:r>
      <w:r w:rsidR="006C7B39" w:rsidRPr="00541C9D">
        <w:rPr>
          <w:rFonts w:eastAsia="宋体"/>
          <w:sz w:val="22"/>
          <w:lang w:eastAsia="zh-CN"/>
        </w:rPr>
        <w:t xml:space="preserve">, </w:t>
      </w:r>
      <w:r w:rsidRPr="00541C9D">
        <w:rPr>
          <w:rFonts w:eastAsia="宋体"/>
          <w:sz w:val="22"/>
          <w:lang w:eastAsia="zh-CN"/>
        </w:rPr>
        <w:t>Greece</w:t>
      </w:r>
      <w:r w:rsidR="006C7B39" w:rsidRPr="00541C9D">
        <w:rPr>
          <w:rFonts w:eastAsia="宋体"/>
          <w:sz w:val="22"/>
          <w:lang w:eastAsia="zh-CN"/>
        </w:rPr>
        <w:t>, 1</w:t>
      </w:r>
      <w:r w:rsidRPr="00541C9D">
        <w:rPr>
          <w:rFonts w:eastAsia="宋体"/>
          <w:sz w:val="22"/>
          <w:lang w:eastAsia="zh-CN"/>
        </w:rPr>
        <w:t>7</w:t>
      </w:r>
      <w:r w:rsidR="006C7B39" w:rsidRPr="00541C9D">
        <w:rPr>
          <w:rFonts w:eastAsia="宋体"/>
          <w:sz w:val="22"/>
          <w:vertAlign w:val="superscript"/>
          <w:lang w:eastAsia="zh-CN"/>
        </w:rPr>
        <w:t>th</w:t>
      </w:r>
      <w:r w:rsidR="006C7B39" w:rsidRPr="00541C9D">
        <w:rPr>
          <w:rFonts w:eastAsia="宋体"/>
          <w:sz w:val="22"/>
          <w:lang w:eastAsia="zh-CN"/>
        </w:rPr>
        <w:t xml:space="preserve"> – </w:t>
      </w:r>
      <w:r w:rsidR="00E21061" w:rsidRPr="00541C9D">
        <w:rPr>
          <w:rFonts w:eastAsia="宋体"/>
          <w:sz w:val="22"/>
          <w:lang w:eastAsia="zh-CN"/>
        </w:rPr>
        <w:t>2</w:t>
      </w:r>
      <w:r w:rsidRPr="00541C9D">
        <w:rPr>
          <w:rFonts w:eastAsia="宋体"/>
          <w:sz w:val="22"/>
          <w:lang w:eastAsia="zh-CN"/>
        </w:rPr>
        <w:t>1</w:t>
      </w:r>
      <w:r w:rsidRPr="00541C9D">
        <w:rPr>
          <w:rFonts w:eastAsia="宋体"/>
          <w:sz w:val="22"/>
          <w:vertAlign w:val="superscript"/>
          <w:lang w:eastAsia="zh-CN"/>
        </w:rPr>
        <w:t>st</w:t>
      </w:r>
      <w:r w:rsidR="00F10DCE" w:rsidRPr="00541C9D">
        <w:rPr>
          <w:rFonts w:eastAsia="宋体"/>
          <w:sz w:val="22"/>
          <w:lang w:eastAsia="zh-CN"/>
        </w:rPr>
        <w:t xml:space="preserve"> </w:t>
      </w:r>
      <w:r w:rsidRPr="00541C9D">
        <w:rPr>
          <w:rFonts w:eastAsia="宋体"/>
          <w:sz w:val="22"/>
          <w:lang w:eastAsia="zh-CN"/>
        </w:rPr>
        <w:t>Feb</w:t>
      </w:r>
      <w:r w:rsidR="00F10DCE" w:rsidRPr="00541C9D">
        <w:rPr>
          <w:rFonts w:eastAsia="宋体"/>
          <w:sz w:val="22"/>
          <w:lang w:eastAsia="zh-CN"/>
        </w:rPr>
        <w:t>.</w:t>
      </w:r>
      <w:r w:rsidR="006C7B39" w:rsidRPr="00541C9D">
        <w:rPr>
          <w:rFonts w:eastAsia="宋体"/>
          <w:sz w:val="22"/>
          <w:lang w:eastAsia="zh-CN"/>
        </w:rPr>
        <w:t xml:space="preserve"> 202</w:t>
      </w:r>
      <w:r w:rsidRPr="00541C9D">
        <w:rPr>
          <w:rFonts w:eastAsia="宋体"/>
          <w:sz w:val="22"/>
          <w:lang w:eastAsia="zh-CN"/>
        </w:rPr>
        <w:t>5</w:t>
      </w:r>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009A8197"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3C2906">
        <w:rPr>
          <w:rFonts w:eastAsia="宋体"/>
          <w:sz w:val="22"/>
          <w:lang w:eastAsia="zh-CN"/>
        </w:rPr>
        <w:t>Discussion on RRM measurement gaps enhancements</w:t>
      </w:r>
    </w:p>
    <w:p w14:paraId="42C2FAFF" w14:textId="4591A65A"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w:t>
      </w:r>
      <w:r w:rsidR="00E21061">
        <w:rPr>
          <w:rFonts w:eastAsia="宋体"/>
          <w:sz w:val="22"/>
          <w:lang w:eastAsia="zh-CN"/>
        </w:rPr>
        <w:t>3</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11110A0E" w14:textId="0CAC7A93" w:rsidR="000E7F58" w:rsidRPr="00541C9D" w:rsidRDefault="006E3827" w:rsidP="000E7F5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40338E">
        <w:rPr>
          <w:rFonts w:cs="Times New Roman"/>
          <w:b w:val="0"/>
          <w:bCs w:val="0"/>
          <w:kern w:val="0"/>
          <w:sz w:val="36"/>
          <w:szCs w:val="20"/>
          <w:lang w:eastAsia="en-GB"/>
        </w:rPr>
        <w:t>Introduction</w:t>
      </w:r>
    </w:p>
    <w:p w14:paraId="2A6D3F39" w14:textId="35AA8A20" w:rsidR="00B64CF7" w:rsidRPr="0078002B" w:rsidRDefault="001824E9" w:rsidP="0078002B">
      <w:pPr>
        <w:spacing w:before="120"/>
        <w:jc w:val="both"/>
      </w:pPr>
      <w:r w:rsidRPr="00AD2472">
        <w:t>I</w:t>
      </w:r>
      <w:r w:rsidRPr="00AD2472">
        <w:rPr>
          <w:rFonts w:hint="eastAsia"/>
        </w:rPr>
        <w:t>n</w:t>
      </w:r>
      <w:r>
        <w:t xml:space="preserve"> </w:t>
      </w:r>
      <w:r w:rsidRPr="00AD2472">
        <w:rPr>
          <w:rFonts w:hint="eastAsia"/>
        </w:rPr>
        <w:t>RAN</w:t>
      </w:r>
      <w:r w:rsidR="00541C9D">
        <w:t>2</w:t>
      </w:r>
      <w:r w:rsidR="00AD2472">
        <w:t>#1</w:t>
      </w:r>
      <w:r w:rsidR="00E21061">
        <w:t>2</w:t>
      </w:r>
      <w:r w:rsidR="00B64CF7">
        <w:t>8</w:t>
      </w:r>
      <w:r w:rsidR="004B3D58">
        <w:t xml:space="preserve"> [1]</w:t>
      </w:r>
      <w:r w:rsidR="00AD2472">
        <w:t xml:space="preserve">, </w:t>
      </w:r>
      <w:r w:rsidR="00E21061" w:rsidRPr="00E21061">
        <w:t xml:space="preserve">the following agreements </w:t>
      </w:r>
      <w:r w:rsidR="0040291E">
        <w:t xml:space="preserve">were made </w:t>
      </w:r>
      <w:r w:rsidR="00E21061" w:rsidRPr="00E21061">
        <w:t>regarding</w:t>
      </w:r>
      <w:r w:rsidR="0040291E">
        <w:t xml:space="preserve"> the</w:t>
      </w:r>
      <w:r w:rsidR="00E21061" w:rsidRPr="00E21061">
        <w:t xml:space="preserve"> </w:t>
      </w:r>
      <w:r w:rsidR="003F7C67" w:rsidRPr="003F7C67">
        <w:rPr>
          <w:rFonts w:hint="eastAsia"/>
        </w:rPr>
        <w:t>MG</w:t>
      </w:r>
      <w:r w:rsidR="00E21061" w:rsidRPr="00E21061">
        <w:t xml:space="preserve"> </w:t>
      </w:r>
      <w:r w:rsidR="00E21061">
        <w:t>skipping</w:t>
      </w:r>
      <w:r w:rsidR="00E21061" w:rsidRPr="00E21061">
        <w:t xml:space="preserve"> for XR transmission enhancements</w:t>
      </w:r>
      <w:r w:rsidR="00E21061">
        <w:t>:</w:t>
      </w:r>
    </w:p>
    <w:tbl>
      <w:tblPr>
        <w:tblStyle w:val="afa"/>
        <w:tblW w:w="0" w:type="auto"/>
        <w:tblInd w:w="1622" w:type="dxa"/>
        <w:tblLook w:val="04A0" w:firstRow="1" w:lastRow="0" w:firstColumn="1" w:lastColumn="0" w:noHBand="0" w:noVBand="1"/>
      </w:tblPr>
      <w:tblGrid>
        <w:gridCol w:w="7438"/>
      </w:tblGrid>
      <w:tr w:rsidR="00B64CF7" w14:paraId="67CC500E" w14:textId="77777777" w:rsidTr="00B64CF7">
        <w:tc>
          <w:tcPr>
            <w:tcW w:w="10194" w:type="dxa"/>
            <w:tcBorders>
              <w:top w:val="single" w:sz="4" w:space="0" w:color="auto"/>
              <w:left w:val="single" w:sz="4" w:space="0" w:color="auto"/>
              <w:bottom w:val="single" w:sz="4" w:space="0" w:color="auto"/>
              <w:right w:val="single" w:sz="4" w:space="0" w:color="auto"/>
            </w:tcBorders>
            <w:hideMark/>
          </w:tcPr>
          <w:p w14:paraId="3C1F3411" w14:textId="77777777" w:rsidR="00B64CF7" w:rsidRDefault="00B64CF7">
            <w:pPr>
              <w:pStyle w:val="Doc-text2"/>
              <w:ind w:left="0" w:firstLine="0"/>
              <w:rPr>
                <w:b/>
                <w:bCs/>
              </w:rPr>
            </w:pPr>
            <w:r>
              <w:rPr>
                <w:b/>
                <w:bCs/>
              </w:rPr>
              <w:t>Agreements on RRM measurement gaps impacts</w:t>
            </w:r>
          </w:p>
          <w:p w14:paraId="141D3929" w14:textId="77777777" w:rsidR="00B64CF7" w:rsidRDefault="00B64CF7" w:rsidP="00B64CF7">
            <w:pPr>
              <w:pStyle w:val="Doc-text2"/>
              <w:numPr>
                <w:ilvl w:val="0"/>
                <w:numId w:val="25"/>
              </w:numPr>
              <w:tabs>
                <w:tab w:val="clear" w:pos="1622"/>
              </w:tabs>
              <w:autoSpaceDE w:val="0"/>
              <w:spacing w:before="100" w:beforeAutospacing="1" w:after="100" w:afterAutospacing="1"/>
            </w:pPr>
            <w:r>
              <w:t xml:space="preserve">No MG-specific enhancements </w:t>
            </w:r>
            <w:proofErr w:type="gramStart"/>
            <w:r>
              <w:t>is</w:t>
            </w:r>
            <w:proofErr w:type="gramEnd"/>
            <w:r>
              <w:t xml:space="preserve"> needed on DSR operation.</w:t>
            </w:r>
          </w:p>
          <w:p w14:paraId="40268A39" w14:textId="77777777" w:rsidR="00B64CF7" w:rsidRDefault="00B64CF7" w:rsidP="00B64CF7">
            <w:pPr>
              <w:pStyle w:val="Doc-text2"/>
              <w:numPr>
                <w:ilvl w:val="0"/>
                <w:numId w:val="25"/>
              </w:numPr>
              <w:tabs>
                <w:tab w:val="clear" w:pos="1622"/>
              </w:tabs>
              <w:autoSpaceDE w:val="0"/>
              <w:spacing w:before="100" w:beforeAutospacing="1" w:after="100" w:afterAutospacing="1"/>
            </w:pPr>
            <w:r>
              <w:t xml:space="preserve">RAN2 assumes that UE follows DRX pattern as currently, even when MG is indicated as skipped </w:t>
            </w:r>
          </w:p>
          <w:p w14:paraId="21918C9E" w14:textId="77777777" w:rsidR="00B64CF7" w:rsidRDefault="00B64CF7" w:rsidP="00B64CF7">
            <w:pPr>
              <w:pStyle w:val="Doc-text2"/>
              <w:numPr>
                <w:ilvl w:val="0"/>
                <w:numId w:val="25"/>
              </w:numPr>
              <w:tabs>
                <w:tab w:val="clear" w:pos="1622"/>
              </w:tabs>
              <w:autoSpaceDE w:val="0"/>
              <w:spacing w:before="100" w:beforeAutospacing="1" w:after="100" w:afterAutospacing="1"/>
              <w:rPr>
                <w:b/>
                <w:bCs/>
              </w:rPr>
            </w:pPr>
            <w:r>
              <w:t xml:space="preserve">No MG-specific enhancements </w:t>
            </w:r>
            <w:proofErr w:type="gramStart"/>
            <w:r>
              <w:t>is</w:t>
            </w:r>
            <w:proofErr w:type="gramEnd"/>
            <w:r>
              <w:t xml:space="preserve"> needed for DRX operation.</w:t>
            </w:r>
          </w:p>
        </w:tc>
      </w:tr>
    </w:tbl>
    <w:p w14:paraId="233E6924" w14:textId="1559D25E" w:rsidR="009359C5" w:rsidRPr="00A03ED0" w:rsidRDefault="00EC4324" w:rsidP="00B64CF7">
      <w:pPr>
        <w:spacing w:before="120"/>
        <w:jc w:val="both"/>
      </w:pPr>
      <w:r w:rsidRPr="00A03ED0">
        <w:t>In this contribution,</w:t>
      </w:r>
      <w:r w:rsidR="003D35C3" w:rsidRPr="00A03ED0">
        <w:t xml:space="preserve"> </w:t>
      </w:r>
      <w:r w:rsidR="0040291E" w:rsidRPr="0040291E">
        <w:t xml:space="preserve">we first discuss </w:t>
      </w:r>
      <w:r w:rsidR="00EC7499">
        <w:t>the RAN2 impacts of measurement gap skipping</w:t>
      </w:r>
      <w:r w:rsidR="00541C9D">
        <w:t xml:space="preserve"> for the DCI-based solution agreed in RAN1</w:t>
      </w:r>
      <w:r w:rsidR="0040291E">
        <w:t>.</w:t>
      </w:r>
      <w:r w:rsidR="00EA4CE7">
        <w:t xml:space="preserve"> </w:t>
      </w:r>
      <w:r w:rsidR="0029600E">
        <w:t>T</w:t>
      </w:r>
      <w:r w:rsidR="00EA4CE7">
        <w:t xml:space="preserve">hen we discuss the RRC-based MG skipping solution </w:t>
      </w:r>
      <w:r w:rsidR="00541C9D">
        <w:t xml:space="preserve">and the UE assistant information </w:t>
      </w:r>
      <w:r w:rsidR="00EA4CE7">
        <w:t>for the MG skipping enhancement.</w:t>
      </w:r>
      <w:bookmarkStart w:id="0" w:name="_GoBack"/>
      <w:bookmarkEnd w:id="0"/>
    </w:p>
    <w:p w14:paraId="79F299E5" w14:textId="27FEB44F" w:rsidR="00007DF9" w:rsidRPr="00455A4B" w:rsidRDefault="0004065F" w:rsidP="00007DF9">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0F3A3A9D" w14:textId="77777777" w:rsidR="00455A4B" w:rsidRPr="00455A4B" w:rsidRDefault="00455A4B" w:rsidP="00455A4B">
      <w:pPr>
        <w:pStyle w:val="ac"/>
        <w:keepNext/>
        <w:widowControl/>
        <w:numPr>
          <w:ilvl w:val="0"/>
          <w:numId w:val="2"/>
        </w:numPr>
        <w:spacing w:before="360" w:after="120"/>
        <w:ind w:firstLineChars="0"/>
        <w:jc w:val="left"/>
        <w:outlineLvl w:val="0"/>
        <w:rPr>
          <w:rFonts w:ascii="Arial" w:hAnsi="Arial" w:cs="Arial"/>
          <w:b/>
          <w:bCs/>
          <w:vanish/>
          <w:kern w:val="32"/>
          <w:sz w:val="28"/>
          <w:szCs w:val="32"/>
        </w:rPr>
      </w:pPr>
      <w:bookmarkStart w:id="1" w:name="_Hlk180482910"/>
    </w:p>
    <w:p w14:paraId="1012E7E5" w14:textId="77777777" w:rsidR="00455A4B" w:rsidRPr="00455A4B" w:rsidRDefault="00455A4B" w:rsidP="00455A4B">
      <w:pPr>
        <w:pStyle w:val="ac"/>
        <w:keepNext/>
        <w:widowControl/>
        <w:numPr>
          <w:ilvl w:val="0"/>
          <w:numId w:val="2"/>
        </w:numPr>
        <w:spacing w:before="360" w:after="120"/>
        <w:ind w:firstLineChars="0"/>
        <w:jc w:val="left"/>
        <w:outlineLvl w:val="0"/>
        <w:rPr>
          <w:rFonts w:ascii="Arial" w:hAnsi="Arial" w:cs="Arial"/>
          <w:b/>
          <w:bCs/>
          <w:vanish/>
          <w:kern w:val="32"/>
          <w:sz w:val="28"/>
          <w:szCs w:val="32"/>
        </w:rPr>
      </w:pPr>
    </w:p>
    <w:bookmarkEnd w:id="1"/>
    <w:p w14:paraId="146308F8" w14:textId="529149ED" w:rsidR="00541C9D" w:rsidRPr="00541C9D" w:rsidRDefault="000E7F58" w:rsidP="000E7F58">
      <w:pPr>
        <w:pStyle w:val="21"/>
        <w:tabs>
          <w:tab w:val="left" w:pos="567"/>
        </w:tabs>
        <w:rPr>
          <w:rFonts w:eastAsiaTheme="minorEastAsia"/>
          <w:b w:val="0"/>
          <w:sz w:val="28"/>
        </w:rPr>
      </w:pPr>
      <w:r>
        <w:rPr>
          <w:rFonts w:eastAsiaTheme="minorEastAsia" w:hint="eastAsia"/>
          <w:b w:val="0"/>
          <w:sz w:val="28"/>
        </w:rPr>
        <w:t>R</w:t>
      </w:r>
      <w:r>
        <w:rPr>
          <w:rFonts w:eastAsiaTheme="minorEastAsia"/>
          <w:b w:val="0"/>
          <w:sz w:val="28"/>
        </w:rPr>
        <w:t>AN2 impacts of measurement gap skipping</w:t>
      </w:r>
    </w:p>
    <w:p w14:paraId="0D13EEEA" w14:textId="43265172" w:rsidR="00541C9D" w:rsidRPr="00541C9D" w:rsidRDefault="00541C9D" w:rsidP="000E7F58">
      <w:pPr>
        <w:pStyle w:val="a0"/>
        <w:rPr>
          <w:rFonts w:eastAsiaTheme="minorEastAsia"/>
          <w:b/>
          <w:noProof/>
          <w:u w:val="single"/>
          <w:lang w:eastAsia="zh-CN"/>
        </w:rPr>
      </w:pPr>
      <w:r w:rsidRPr="00541C9D">
        <w:rPr>
          <w:rFonts w:eastAsiaTheme="minorEastAsia"/>
          <w:b/>
          <w:noProof/>
          <w:u w:val="single"/>
          <w:lang w:eastAsia="zh-CN"/>
        </w:rPr>
        <w:t>Impacts on MAC specification</w:t>
      </w:r>
    </w:p>
    <w:p w14:paraId="1D37B6EF" w14:textId="29D3431D" w:rsidR="00EE653B" w:rsidRDefault="00541C9D" w:rsidP="000E7F58">
      <w:pPr>
        <w:pStyle w:val="a0"/>
        <w:rPr>
          <w:rFonts w:eastAsiaTheme="minorEastAsia"/>
          <w:noProof/>
          <w:lang w:eastAsia="zh-CN"/>
        </w:rPr>
      </w:pPr>
      <w:r>
        <w:rPr>
          <w:rFonts w:eastAsiaTheme="minorEastAsia" w:hint="eastAsia"/>
          <w:noProof/>
          <w:lang w:eastAsia="zh-CN"/>
        </w:rPr>
        <w:t>I</w:t>
      </w:r>
      <w:r>
        <w:rPr>
          <w:rFonts w:eastAsiaTheme="minorEastAsia"/>
          <w:noProof/>
          <w:lang w:eastAsia="zh-CN"/>
        </w:rPr>
        <w:t>n TS 38.321,</w:t>
      </w:r>
      <w:r w:rsidR="008819E0">
        <w:rPr>
          <w:rFonts w:eastAsiaTheme="minorEastAsia"/>
          <w:noProof/>
          <w:lang w:eastAsia="zh-CN"/>
        </w:rPr>
        <w:t xml:space="preserve"> certain</w:t>
      </w:r>
      <w:r>
        <w:rPr>
          <w:rFonts w:eastAsiaTheme="minorEastAsia"/>
          <w:noProof/>
          <w:lang w:eastAsia="zh-CN"/>
        </w:rPr>
        <w:t xml:space="preserve"> data transmission</w:t>
      </w:r>
      <w:r w:rsidR="00D267B6">
        <w:rPr>
          <w:rFonts w:eastAsiaTheme="minorEastAsia"/>
          <w:noProof/>
          <w:lang w:eastAsia="zh-CN"/>
        </w:rPr>
        <w:t xml:space="preserve"> and reception</w:t>
      </w:r>
      <w:r w:rsidR="007D4CB0">
        <w:rPr>
          <w:rFonts w:eastAsiaTheme="minorEastAsia"/>
          <w:noProof/>
          <w:lang w:eastAsia="zh-CN"/>
        </w:rPr>
        <w:t xml:space="preserve"> cannot be performed</w:t>
      </w:r>
      <w:r>
        <w:rPr>
          <w:rFonts w:eastAsiaTheme="minorEastAsia"/>
          <w:noProof/>
          <w:lang w:eastAsia="zh-CN"/>
        </w:rPr>
        <w:t xml:space="preserve"> </w:t>
      </w:r>
      <w:r w:rsidR="007D4CB0">
        <w:rPr>
          <w:rFonts w:eastAsiaTheme="minorEastAsia"/>
          <w:noProof/>
          <w:lang w:eastAsia="zh-CN"/>
        </w:rPr>
        <w:t>during</w:t>
      </w:r>
      <w:r>
        <w:rPr>
          <w:rFonts w:eastAsiaTheme="minorEastAsia"/>
          <w:noProof/>
          <w:lang w:eastAsia="zh-CN"/>
        </w:rPr>
        <w:t xml:space="preserve"> the activated me</w:t>
      </w:r>
      <w:r w:rsidR="003D5456">
        <w:rPr>
          <w:rFonts w:eastAsiaTheme="minorEastAsia"/>
          <w:noProof/>
          <w:lang w:eastAsia="zh-CN"/>
        </w:rPr>
        <w:t>a</w:t>
      </w:r>
      <w:r>
        <w:rPr>
          <w:rFonts w:eastAsiaTheme="minorEastAsia"/>
          <w:noProof/>
          <w:lang w:eastAsia="zh-CN"/>
        </w:rPr>
        <w:t>surement gap</w:t>
      </w:r>
      <w:r w:rsidR="007D4CB0">
        <w:rPr>
          <w:rFonts w:eastAsiaTheme="minorEastAsia"/>
          <w:noProof/>
          <w:lang w:eastAsia="zh-CN"/>
        </w:rPr>
        <w:t>s</w:t>
      </w:r>
      <w:r w:rsidR="00D267B6">
        <w:rPr>
          <w:rFonts w:eastAsiaTheme="minorEastAsia"/>
          <w:noProof/>
          <w:lang w:eastAsia="zh-CN"/>
        </w:rPr>
        <w:t>.</w:t>
      </w:r>
    </w:p>
    <w:p w14:paraId="2C27CBAB" w14:textId="2EE7E680" w:rsidR="00541C9D" w:rsidRDefault="00541C9D" w:rsidP="000E7F58">
      <w:pPr>
        <w:pStyle w:val="a0"/>
        <w:rPr>
          <w:rFonts w:eastAsiaTheme="minorEastAsia"/>
          <w:noProof/>
          <w:lang w:eastAsia="zh-CN"/>
        </w:rPr>
      </w:pPr>
      <w:r w:rsidRPr="00541C9D">
        <w:rPr>
          <w:rFonts w:eastAsiaTheme="minorEastAsia"/>
          <w:noProof/>
          <w:lang w:eastAsia="zh-CN"/>
        </w:rPr>
        <w:lastRenderedPageBreak/>
        <mc:AlternateContent>
          <mc:Choice Requires="wps">
            <w:drawing>
              <wp:inline distT="0" distB="0" distL="0" distR="0" wp14:anchorId="118284A9" wp14:editId="1D19F9A7">
                <wp:extent cx="6070600" cy="1404620"/>
                <wp:effectExtent l="0" t="0" r="2540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0C4EEAF1" w14:textId="3E8D39CF" w:rsidR="00D267B6" w:rsidRPr="00D267B6" w:rsidRDefault="00D267B6" w:rsidP="00541C9D">
                            <w:pPr>
                              <w:rPr>
                                <w:rFonts w:eastAsiaTheme="minorEastAsia"/>
                                <w:b/>
                                <w:i/>
                                <w:sz w:val="21"/>
                                <w:lang w:eastAsia="zh-CN"/>
                              </w:rPr>
                            </w:pPr>
                            <w:bookmarkStart w:id="2" w:name="_Toc46490345"/>
                            <w:bookmarkStart w:id="3" w:name="_Toc52752040"/>
                            <w:bookmarkStart w:id="4" w:name="_Toc52796502"/>
                            <w:bookmarkStart w:id="5" w:name="_Toc185623572"/>
                            <w:r w:rsidRPr="00D267B6">
                              <w:rPr>
                                <w:rFonts w:eastAsiaTheme="minorEastAsia" w:hint="eastAsia"/>
                                <w:b/>
                                <w:i/>
                                <w:sz w:val="21"/>
                                <w:lang w:eastAsia="zh-CN"/>
                              </w:rPr>
                              <w:t>T</w:t>
                            </w:r>
                            <w:r w:rsidRPr="00D267B6">
                              <w:rPr>
                                <w:rFonts w:eastAsiaTheme="minorEastAsia"/>
                                <w:b/>
                                <w:i/>
                                <w:sz w:val="21"/>
                                <w:lang w:eastAsia="zh-CN"/>
                              </w:rPr>
                              <w:t>S 38.321</w:t>
                            </w:r>
                          </w:p>
                          <w:p w14:paraId="51AB5E11" w14:textId="0AB63D00" w:rsidR="00541C9D" w:rsidRPr="00541C9D" w:rsidRDefault="00541C9D" w:rsidP="00541C9D">
                            <w:pPr>
                              <w:rPr>
                                <w:b/>
                                <w:lang w:eastAsia="ko-KR"/>
                              </w:rPr>
                            </w:pPr>
                            <w:r w:rsidRPr="00541C9D">
                              <w:rPr>
                                <w:b/>
                                <w:lang w:eastAsia="ko-KR"/>
                              </w:rPr>
                              <w:t>5.14</w:t>
                            </w:r>
                            <w:r w:rsidRPr="00541C9D">
                              <w:rPr>
                                <w:b/>
                                <w:lang w:eastAsia="ko-KR"/>
                              </w:rPr>
                              <w:tab/>
                              <w:t>Handling of measurement gaps</w:t>
                            </w:r>
                            <w:bookmarkEnd w:id="2"/>
                            <w:bookmarkEnd w:id="3"/>
                            <w:bookmarkEnd w:id="4"/>
                            <w:bookmarkEnd w:id="5"/>
                          </w:p>
                          <w:p w14:paraId="364489EB" w14:textId="77777777" w:rsidR="00541C9D" w:rsidRPr="00FA0FAE" w:rsidRDefault="00541C9D" w:rsidP="00541C9D">
                            <w:pPr>
                              <w:rPr>
                                <w:lang w:eastAsia="ko-KR"/>
                              </w:rPr>
                            </w:pPr>
                            <w:r w:rsidRPr="00FA0FAE">
                              <w:rPr>
                                <w:lang w:eastAsia="ko-KR"/>
                              </w:rPr>
                              <w:t xml:space="preserve">During an activated measurement gap, the MAC entity shall, on the Serving Cell(s) in the corresponding frequency range of the measurement gap configured by </w:t>
                            </w:r>
                            <w:r w:rsidRPr="00FA0FAE">
                              <w:rPr>
                                <w:i/>
                              </w:rPr>
                              <w:t>measGapConfig</w:t>
                            </w:r>
                            <w:r w:rsidRPr="00FA0FAE">
                              <w:t xml:space="preserve"> </w:t>
                            </w:r>
                            <w:r w:rsidRPr="00FA0FAE">
                              <w:rPr>
                                <w:lang w:eastAsia="ko-KR"/>
                              </w:rPr>
                              <w:t>as specified in TS 38.331 [5]:</w:t>
                            </w:r>
                          </w:p>
                          <w:p w14:paraId="7E6BCABE" w14:textId="77777777" w:rsidR="00541C9D" w:rsidRPr="00FA0FAE" w:rsidRDefault="00541C9D" w:rsidP="00541C9D">
                            <w:pPr>
                              <w:pStyle w:val="B10"/>
                              <w:rPr>
                                <w:lang w:eastAsia="ko-KR"/>
                              </w:rPr>
                            </w:pPr>
                            <w:r w:rsidRPr="00FA0FAE">
                              <w:rPr>
                                <w:lang w:eastAsia="ko-KR"/>
                              </w:rPr>
                              <w:t>1&gt;</w:t>
                            </w:r>
                            <w:r w:rsidRPr="00FA0FAE">
                              <w:rPr>
                                <w:lang w:eastAsia="ko-KR"/>
                              </w:rPr>
                              <w:tab/>
                              <w:t>not perform the transmission of HARQ feedback, SR, and CSI;</w:t>
                            </w:r>
                          </w:p>
                          <w:p w14:paraId="084DDB14" w14:textId="77777777" w:rsidR="00541C9D" w:rsidRPr="00FA0FAE" w:rsidRDefault="00541C9D" w:rsidP="00541C9D">
                            <w:pPr>
                              <w:pStyle w:val="B10"/>
                              <w:rPr>
                                <w:lang w:eastAsia="ko-KR"/>
                              </w:rPr>
                            </w:pPr>
                            <w:r w:rsidRPr="00FA0FAE">
                              <w:rPr>
                                <w:lang w:eastAsia="ko-KR"/>
                              </w:rPr>
                              <w:t>1&gt;</w:t>
                            </w:r>
                            <w:r w:rsidRPr="00FA0FAE">
                              <w:rPr>
                                <w:lang w:eastAsia="ko-KR"/>
                              </w:rPr>
                              <w:tab/>
                              <w:t>not report SRS;</w:t>
                            </w:r>
                          </w:p>
                          <w:p w14:paraId="2DDA5214" w14:textId="77777777" w:rsidR="00541C9D" w:rsidRPr="00FA0FAE" w:rsidRDefault="00541C9D" w:rsidP="00541C9D">
                            <w:pPr>
                              <w:pStyle w:val="B10"/>
                              <w:rPr>
                                <w:lang w:eastAsia="ko-KR"/>
                              </w:rPr>
                            </w:pPr>
                            <w:r w:rsidRPr="00FA0FAE">
                              <w:rPr>
                                <w:lang w:eastAsia="ko-KR"/>
                              </w:rPr>
                              <w:t>1&gt;</w:t>
                            </w:r>
                            <w:r w:rsidRPr="00FA0FAE">
                              <w:rPr>
                                <w:lang w:eastAsia="ko-KR"/>
                              </w:rPr>
                              <w:tab/>
                              <w:t>not transmit on UL-SCH except for Msg3 or the MSGA payload as specified in clause 5.4.2.2;</w:t>
                            </w:r>
                          </w:p>
                          <w:p w14:paraId="2B8B8B81" w14:textId="77777777" w:rsidR="00541C9D" w:rsidRPr="00FA0FAE" w:rsidRDefault="00541C9D" w:rsidP="00541C9D">
                            <w:pPr>
                              <w:pStyle w:val="B10"/>
                              <w:rPr>
                                <w:lang w:eastAsia="ko-KR"/>
                              </w:rPr>
                            </w:pPr>
                            <w:r w:rsidRPr="00FA0FAE">
                              <w:rPr>
                                <w:lang w:eastAsia="ko-KR"/>
                              </w:rPr>
                              <w:t>1&gt;</w:t>
                            </w:r>
                            <w:r w:rsidRPr="00FA0FAE">
                              <w:rPr>
                                <w:lang w:eastAsia="ko-KR"/>
                              </w:rPr>
                              <w:tab/>
                              <w:t xml:space="preserve">if the </w:t>
                            </w:r>
                            <w:r w:rsidRPr="00FA0FAE">
                              <w:rPr>
                                <w:i/>
                                <w:lang w:eastAsia="ko-KR"/>
                              </w:rPr>
                              <w:t>ra-ResponseWindow</w:t>
                            </w:r>
                            <w:r w:rsidRPr="00FA0FAE">
                              <w:rPr>
                                <w:lang w:eastAsia="ko-KR"/>
                              </w:rPr>
                              <w:t xml:space="preserve"> or the </w:t>
                            </w:r>
                            <w:r w:rsidRPr="00FA0FAE">
                              <w:rPr>
                                <w:i/>
                                <w:lang w:eastAsia="ko-KR"/>
                              </w:rPr>
                              <w:t>ra-ContentionResolutionTimer</w:t>
                            </w:r>
                            <w:r w:rsidRPr="00FA0FAE">
                              <w:rPr>
                                <w:lang w:eastAsia="ko-KR"/>
                              </w:rPr>
                              <w:t xml:space="preserve"> or the </w:t>
                            </w:r>
                            <w:r w:rsidRPr="00FA0FAE">
                              <w:rPr>
                                <w:i/>
                                <w:iCs/>
                                <w:lang w:eastAsia="ko-KR"/>
                              </w:rPr>
                              <w:t>msgB-ResponseWindow</w:t>
                            </w:r>
                            <w:r w:rsidRPr="00FA0FAE">
                              <w:rPr>
                                <w:lang w:eastAsia="ko-KR"/>
                              </w:rPr>
                              <w:t xml:space="preserve"> is running, or </w:t>
                            </w:r>
                            <w:r w:rsidRPr="00FA0FAE">
                              <w:rPr>
                                <w:noProof/>
                              </w:rPr>
                              <w:t xml:space="preserve">if </w:t>
                            </w:r>
                            <w:r w:rsidRPr="00FA0FAE">
                              <w:rPr>
                                <w:noProof/>
                                <w:lang w:eastAsia="ko-KR"/>
                              </w:rPr>
                              <w:t>there is an ongoing</w:t>
                            </w:r>
                            <w:r w:rsidRPr="00FA0FAE">
                              <w:rPr>
                                <w:rFonts w:eastAsia="Malgun Gothic"/>
                              </w:rPr>
                              <w:t xml:space="preserve"> RACH-less</w:t>
                            </w:r>
                            <w:r w:rsidRPr="00FA0FAE">
                              <w:rPr>
                                <w:noProof/>
                                <w:lang w:eastAsia="ko-KR"/>
                              </w:rPr>
                              <w:t xml:space="preserve"> LTM cell switch</w:t>
                            </w:r>
                            <w:r w:rsidRPr="00FA0FAE">
                              <w:rPr>
                                <w:lang w:eastAsia="ko-KR"/>
                              </w:rPr>
                              <w:t>, or if there is an ongoing RACH-less handover:</w:t>
                            </w:r>
                          </w:p>
                          <w:p w14:paraId="23739D38" w14:textId="77777777" w:rsidR="00541C9D" w:rsidRPr="00FA0FAE" w:rsidRDefault="00541C9D" w:rsidP="00541C9D">
                            <w:pPr>
                              <w:pStyle w:val="B2"/>
                              <w:rPr>
                                <w:lang w:eastAsia="ko-KR"/>
                              </w:rPr>
                            </w:pPr>
                            <w:r w:rsidRPr="00FA0FAE">
                              <w:rPr>
                                <w:lang w:eastAsia="ko-KR"/>
                              </w:rPr>
                              <w:t>2&gt;</w:t>
                            </w:r>
                            <w:r w:rsidRPr="00FA0FAE">
                              <w:rPr>
                                <w:lang w:eastAsia="ko-KR"/>
                              </w:rPr>
                              <w:tab/>
                              <w:t>monitor the PDCCH as specified in clauses 5.1.4, 5.1.5, and 5.7.</w:t>
                            </w:r>
                          </w:p>
                          <w:p w14:paraId="25634084" w14:textId="77777777" w:rsidR="00541C9D" w:rsidRPr="00FA0FAE" w:rsidRDefault="00541C9D" w:rsidP="00541C9D">
                            <w:pPr>
                              <w:pStyle w:val="B10"/>
                              <w:rPr>
                                <w:lang w:eastAsia="ko-KR"/>
                              </w:rPr>
                            </w:pPr>
                            <w:r w:rsidRPr="00FA0FAE">
                              <w:rPr>
                                <w:lang w:eastAsia="ko-KR"/>
                              </w:rPr>
                              <w:t>1&gt;</w:t>
                            </w:r>
                            <w:r w:rsidRPr="00FA0FAE">
                              <w:rPr>
                                <w:lang w:eastAsia="ko-KR"/>
                              </w:rPr>
                              <w:tab/>
                              <w:t>else:</w:t>
                            </w:r>
                          </w:p>
                          <w:p w14:paraId="6BAED341" w14:textId="77777777" w:rsidR="00541C9D" w:rsidRPr="00FA0FAE" w:rsidRDefault="00541C9D" w:rsidP="00541C9D">
                            <w:pPr>
                              <w:pStyle w:val="B2"/>
                              <w:rPr>
                                <w:lang w:eastAsia="ko-KR"/>
                              </w:rPr>
                            </w:pPr>
                            <w:r w:rsidRPr="00FA0FAE">
                              <w:rPr>
                                <w:lang w:eastAsia="ko-KR"/>
                              </w:rPr>
                              <w:t>2&gt;</w:t>
                            </w:r>
                            <w:r w:rsidRPr="00FA0FAE">
                              <w:rPr>
                                <w:lang w:eastAsia="ko-KR"/>
                              </w:rPr>
                              <w:tab/>
                              <w:t>not monitor the PDCCH;</w:t>
                            </w:r>
                          </w:p>
                          <w:p w14:paraId="1B218CC1" w14:textId="1D24B5D2" w:rsidR="00541C9D" w:rsidRPr="00541C9D" w:rsidRDefault="00541C9D" w:rsidP="00541C9D">
                            <w:pPr>
                              <w:pStyle w:val="B2"/>
                              <w:rPr>
                                <w:lang w:eastAsia="ko-KR"/>
                              </w:rPr>
                            </w:pPr>
                            <w:r w:rsidRPr="00FA0FAE">
                              <w:rPr>
                                <w:lang w:eastAsia="ko-KR"/>
                              </w:rPr>
                              <w:t>2&gt;</w:t>
                            </w:r>
                            <w:r w:rsidRPr="00FA0FAE">
                              <w:rPr>
                                <w:lang w:eastAsia="ko-KR"/>
                              </w:rPr>
                              <w:tab/>
                              <w:t>not receive on DL-SCH.</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type w14:anchorId="118284A9" id="_x0000_t202" coordsize="21600,21600" o:spt="202" path="m,l,21600r21600,l21600,xe">
                <v:stroke joinstyle="miter"/>
                <v:path gradientshapeok="t" o:connecttype="rect"/>
              </v:shapetype>
              <v:shape id="文本框 2" o:spid="_x0000_s1026" type="#_x0000_t202" style="width:4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by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">
                <v:textbox style="mso-fit-shape-to-text:t">
                  <w:txbxContent>
                    <w:p w14:paraId="0C4EEAF1" w14:textId="3E8D39CF" w:rsidR="00D267B6" w:rsidRPr="00D267B6" w:rsidRDefault="00D267B6" w:rsidP="00541C9D">
                      <w:pPr>
                        <w:rPr>
                          <w:rFonts w:eastAsiaTheme="minorEastAsia"/>
                          <w:b/>
                          <w:i/>
                          <w:sz w:val="21"/>
                          <w:lang w:eastAsia="zh-CN"/>
                        </w:rPr>
                      </w:pPr>
                      <w:bookmarkStart w:id="5" w:name="_Toc46490345"/>
                      <w:bookmarkStart w:id="6" w:name="_Toc52752040"/>
                      <w:bookmarkStart w:id="7" w:name="_Toc52796502"/>
                      <w:bookmarkStart w:id="8" w:name="_Toc185623572"/>
                      <w:r w:rsidRPr="00D267B6">
                        <w:rPr>
                          <w:rFonts w:eastAsiaTheme="minorEastAsia" w:hint="eastAsia"/>
                          <w:b/>
                          <w:i/>
                          <w:sz w:val="21"/>
                          <w:lang w:eastAsia="zh-CN"/>
                        </w:rPr>
                        <w:t>T</w:t>
                      </w:r>
                      <w:r w:rsidRPr="00D267B6">
                        <w:rPr>
                          <w:rFonts w:eastAsiaTheme="minorEastAsia"/>
                          <w:b/>
                          <w:i/>
                          <w:sz w:val="21"/>
                          <w:lang w:eastAsia="zh-CN"/>
                        </w:rPr>
                        <w:t>S 38.321</w:t>
                      </w:r>
                    </w:p>
                    <w:p w14:paraId="51AB5E11" w14:textId="0AB63D00" w:rsidR="00541C9D" w:rsidRPr="00541C9D" w:rsidRDefault="00541C9D" w:rsidP="00541C9D">
                      <w:pPr>
                        <w:rPr>
                          <w:b/>
                          <w:lang w:eastAsia="ko-KR"/>
                        </w:rPr>
                      </w:pPr>
                      <w:r w:rsidRPr="00541C9D">
                        <w:rPr>
                          <w:b/>
                          <w:lang w:eastAsia="ko-KR"/>
                        </w:rPr>
                        <w:t>5.14</w:t>
                      </w:r>
                      <w:r w:rsidRPr="00541C9D">
                        <w:rPr>
                          <w:b/>
                          <w:lang w:eastAsia="ko-KR"/>
                        </w:rPr>
                        <w:tab/>
                        <w:t>Handling of measurement gaps</w:t>
                      </w:r>
                      <w:bookmarkEnd w:id="5"/>
                      <w:bookmarkEnd w:id="6"/>
                      <w:bookmarkEnd w:id="7"/>
                      <w:bookmarkEnd w:id="8"/>
                    </w:p>
                    <w:p w14:paraId="364489EB" w14:textId="77777777" w:rsidR="00541C9D" w:rsidRPr="00FA0FAE" w:rsidRDefault="00541C9D" w:rsidP="00541C9D">
                      <w:pPr>
                        <w:rPr>
                          <w:lang w:eastAsia="ko-KR"/>
                        </w:rPr>
                      </w:pPr>
                      <w:r w:rsidRPr="00FA0FAE">
                        <w:rPr>
                          <w:lang w:eastAsia="ko-KR"/>
                        </w:rPr>
                        <w:t xml:space="preserve">During an activated measurement gap, the MAC entity shall, on the Serving Cell(s) in the corresponding frequency range of the measurement gap configured by </w:t>
                      </w:r>
                      <w:proofErr w:type="spellStart"/>
                      <w:r w:rsidRPr="00FA0FAE">
                        <w:rPr>
                          <w:i/>
                        </w:rPr>
                        <w:t>measGapConfig</w:t>
                      </w:r>
                      <w:proofErr w:type="spellEnd"/>
                      <w:r w:rsidRPr="00FA0FAE">
                        <w:t xml:space="preserve"> </w:t>
                      </w:r>
                      <w:r w:rsidRPr="00FA0FAE">
                        <w:rPr>
                          <w:lang w:eastAsia="ko-KR"/>
                        </w:rPr>
                        <w:t>as specified in TS 38.331 [5]:</w:t>
                      </w:r>
                    </w:p>
                    <w:p w14:paraId="7E6BCABE" w14:textId="77777777" w:rsidR="00541C9D" w:rsidRPr="00FA0FAE" w:rsidRDefault="00541C9D" w:rsidP="00541C9D">
                      <w:pPr>
                        <w:pStyle w:val="B10"/>
                        <w:rPr>
                          <w:lang w:eastAsia="ko-KR"/>
                        </w:rPr>
                      </w:pPr>
                      <w:r w:rsidRPr="00FA0FAE">
                        <w:rPr>
                          <w:lang w:eastAsia="ko-KR"/>
                        </w:rPr>
                        <w:t>1&gt;</w:t>
                      </w:r>
                      <w:r w:rsidRPr="00FA0FAE">
                        <w:rPr>
                          <w:lang w:eastAsia="ko-KR"/>
                        </w:rPr>
                        <w:tab/>
                        <w:t>not perform the transmission of HARQ feedback, SR, and CSI;</w:t>
                      </w:r>
                    </w:p>
                    <w:p w14:paraId="084DDB14" w14:textId="77777777" w:rsidR="00541C9D" w:rsidRPr="00FA0FAE" w:rsidRDefault="00541C9D" w:rsidP="00541C9D">
                      <w:pPr>
                        <w:pStyle w:val="B10"/>
                        <w:rPr>
                          <w:lang w:eastAsia="ko-KR"/>
                        </w:rPr>
                      </w:pPr>
                      <w:r w:rsidRPr="00FA0FAE">
                        <w:rPr>
                          <w:lang w:eastAsia="ko-KR"/>
                        </w:rPr>
                        <w:t>1&gt;</w:t>
                      </w:r>
                      <w:r w:rsidRPr="00FA0FAE">
                        <w:rPr>
                          <w:lang w:eastAsia="ko-KR"/>
                        </w:rPr>
                        <w:tab/>
                        <w:t>not report SRS;</w:t>
                      </w:r>
                    </w:p>
                    <w:p w14:paraId="2DDA5214" w14:textId="77777777" w:rsidR="00541C9D" w:rsidRPr="00FA0FAE" w:rsidRDefault="00541C9D" w:rsidP="00541C9D">
                      <w:pPr>
                        <w:pStyle w:val="B10"/>
                        <w:rPr>
                          <w:lang w:eastAsia="ko-KR"/>
                        </w:rPr>
                      </w:pPr>
                      <w:r w:rsidRPr="00FA0FAE">
                        <w:rPr>
                          <w:lang w:eastAsia="ko-KR"/>
                        </w:rPr>
                        <w:t>1&gt;</w:t>
                      </w:r>
                      <w:r w:rsidRPr="00FA0FAE">
                        <w:rPr>
                          <w:lang w:eastAsia="ko-KR"/>
                        </w:rPr>
                        <w:tab/>
                        <w:t>not transmit on UL-SCH except for Msg3 or the MSGA payload as specified in clause 5.4.2.2;</w:t>
                      </w:r>
                    </w:p>
                    <w:p w14:paraId="2B8B8B81" w14:textId="77777777" w:rsidR="00541C9D" w:rsidRPr="00FA0FAE" w:rsidRDefault="00541C9D" w:rsidP="00541C9D">
                      <w:pPr>
                        <w:pStyle w:val="B10"/>
                        <w:rPr>
                          <w:lang w:eastAsia="ko-KR"/>
                        </w:rPr>
                      </w:pPr>
                      <w:r w:rsidRPr="00FA0FAE">
                        <w:rPr>
                          <w:lang w:eastAsia="ko-KR"/>
                        </w:rPr>
                        <w:t>1&gt;</w:t>
                      </w:r>
                      <w:r w:rsidRPr="00FA0FAE">
                        <w:rPr>
                          <w:lang w:eastAsia="ko-KR"/>
                        </w:rPr>
                        <w:tab/>
                        <w:t xml:space="preserve">if the </w:t>
                      </w:r>
                      <w:proofErr w:type="spellStart"/>
                      <w:r w:rsidRPr="00FA0FAE">
                        <w:rPr>
                          <w:i/>
                          <w:lang w:eastAsia="ko-KR"/>
                        </w:rPr>
                        <w:t>ra-ResponseWindow</w:t>
                      </w:r>
                      <w:proofErr w:type="spellEnd"/>
                      <w:r w:rsidRPr="00FA0FAE">
                        <w:rPr>
                          <w:lang w:eastAsia="ko-KR"/>
                        </w:rPr>
                        <w:t xml:space="preserve"> or the </w:t>
                      </w:r>
                      <w:proofErr w:type="spellStart"/>
                      <w:r w:rsidRPr="00FA0FAE">
                        <w:rPr>
                          <w:i/>
                          <w:lang w:eastAsia="ko-KR"/>
                        </w:rPr>
                        <w:t>ra-ContentionResolutionTimer</w:t>
                      </w:r>
                      <w:proofErr w:type="spellEnd"/>
                      <w:r w:rsidRPr="00FA0FAE">
                        <w:rPr>
                          <w:lang w:eastAsia="ko-KR"/>
                        </w:rPr>
                        <w:t xml:space="preserve"> or the </w:t>
                      </w:r>
                      <w:proofErr w:type="spellStart"/>
                      <w:r w:rsidRPr="00FA0FAE">
                        <w:rPr>
                          <w:i/>
                          <w:iCs/>
                          <w:lang w:eastAsia="ko-KR"/>
                        </w:rPr>
                        <w:t>msgB-ResponseWindow</w:t>
                      </w:r>
                      <w:proofErr w:type="spellEnd"/>
                      <w:r w:rsidRPr="00FA0FAE">
                        <w:rPr>
                          <w:lang w:eastAsia="ko-KR"/>
                        </w:rPr>
                        <w:t xml:space="preserve"> is running, or </w:t>
                      </w:r>
                      <w:r w:rsidRPr="00FA0FAE">
                        <w:rPr>
                          <w:noProof/>
                        </w:rPr>
                        <w:t xml:space="preserve">if </w:t>
                      </w:r>
                      <w:r w:rsidRPr="00FA0FAE">
                        <w:rPr>
                          <w:noProof/>
                          <w:lang w:eastAsia="ko-KR"/>
                        </w:rPr>
                        <w:t>there is an ongoing</w:t>
                      </w:r>
                      <w:r w:rsidRPr="00FA0FAE">
                        <w:rPr>
                          <w:rFonts w:eastAsia="Malgun Gothic"/>
                        </w:rPr>
                        <w:t xml:space="preserve"> RACH-less</w:t>
                      </w:r>
                      <w:r w:rsidRPr="00FA0FAE">
                        <w:rPr>
                          <w:noProof/>
                          <w:lang w:eastAsia="ko-KR"/>
                        </w:rPr>
                        <w:t xml:space="preserve"> LTM cell switch</w:t>
                      </w:r>
                      <w:r w:rsidRPr="00FA0FAE">
                        <w:rPr>
                          <w:lang w:eastAsia="ko-KR"/>
                        </w:rPr>
                        <w:t>, or if there is an ongoing RACH-less handover:</w:t>
                      </w:r>
                    </w:p>
                    <w:p w14:paraId="23739D38" w14:textId="77777777" w:rsidR="00541C9D" w:rsidRPr="00FA0FAE" w:rsidRDefault="00541C9D" w:rsidP="00541C9D">
                      <w:pPr>
                        <w:pStyle w:val="B2"/>
                        <w:rPr>
                          <w:lang w:eastAsia="ko-KR"/>
                        </w:rPr>
                      </w:pPr>
                      <w:r w:rsidRPr="00FA0FAE">
                        <w:rPr>
                          <w:lang w:eastAsia="ko-KR"/>
                        </w:rPr>
                        <w:t>2&gt;</w:t>
                      </w:r>
                      <w:r w:rsidRPr="00FA0FAE">
                        <w:rPr>
                          <w:lang w:eastAsia="ko-KR"/>
                        </w:rPr>
                        <w:tab/>
                        <w:t>monitor the PDCCH as specified in clauses 5.1.4, 5.1.5, and 5.7.</w:t>
                      </w:r>
                    </w:p>
                    <w:p w14:paraId="25634084" w14:textId="77777777" w:rsidR="00541C9D" w:rsidRPr="00FA0FAE" w:rsidRDefault="00541C9D" w:rsidP="00541C9D">
                      <w:pPr>
                        <w:pStyle w:val="B10"/>
                        <w:rPr>
                          <w:lang w:eastAsia="ko-KR"/>
                        </w:rPr>
                      </w:pPr>
                      <w:r w:rsidRPr="00FA0FAE">
                        <w:rPr>
                          <w:lang w:eastAsia="ko-KR"/>
                        </w:rPr>
                        <w:t>1&gt;</w:t>
                      </w:r>
                      <w:r w:rsidRPr="00FA0FAE">
                        <w:rPr>
                          <w:lang w:eastAsia="ko-KR"/>
                        </w:rPr>
                        <w:tab/>
                        <w:t>else:</w:t>
                      </w:r>
                    </w:p>
                    <w:p w14:paraId="6BAED341" w14:textId="77777777" w:rsidR="00541C9D" w:rsidRPr="00FA0FAE" w:rsidRDefault="00541C9D" w:rsidP="00541C9D">
                      <w:pPr>
                        <w:pStyle w:val="B2"/>
                        <w:rPr>
                          <w:lang w:eastAsia="ko-KR"/>
                        </w:rPr>
                      </w:pPr>
                      <w:r w:rsidRPr="00FA0FAE">
                        <w:rPr>
                          <w:lang w:eastAsia="ko-KR"/>
                        </w:rPr>
                        <w:t>2&gt;</w:t>
                      </w:r>
                      <w:r w:rsidRPr="00FA0FAE">
                        <w:rPr>
                          <w:lang w:eastAsia="ko-KR"/>
                        </w:rPr>
                        <w:tab/>
                        <w:t>not monitor the PDCCH;</w:t>
                      </w:r>
                    </w:p>
                    <w:p w14:paraId="1B218CC1" w14:textId="1D24B5D2" w:rsidR="00541C9D" w:rsidRPr="00541C9D" w:rsidRDefault="00541C9D" w:rsidP="00541C9D">
                      <w:pPr>
                        <w:pStyle w:val="B2"/>
                        <w:rPr>
                          <w:lang w:eastAsia="ko-KR"/>
                        </w:rPr>
                      </w:pPr>
                      <w:r w:rsidRPr="00FA0FAE">
                        <w:rPr>
                          <w:lang w:eastAsia="ko-KR"/>
                        </w:rPr>
                        <w:t>2&gt;</w:t>
                      </w:r>
                      <w:r w:rsidRPr="00FA0FAE">
                        <w:rPr>
                          <w:lang w:eastAsia="ko-KR"/>
                        </w:rPr>
                        <w:tab/>
                        <w:t>not receive on DL-SCH.</w:t>
                      </w:r>
                    </w:p>
                  </w:txbxContent>
                </v:textbox>
                <w10:anchorlock/>
              </v:shape>
            </w:pict>
          </mc:Fallback>
        </mc:AlternateContent>
      </w:r>
    </w:p>
    <w:p w14:paraId="053A7DF9" w14:textId="608527AF" w:rsidR="00531499" w:rsidRPr="00FA4EEB" w:rsidRDefault="007D4CB0" w:rsidP="000E7F58">
      <w:pPr>
        <w:pStyle w:val="a0"/>
        <w:rPr>
          <w:rFonts w:eastAsiaTheme="minorEastAsia"/>
          <w:noProof/>
          <w:lang w:val="en-GB" w:eastAsia="zh-CN"/>
        </w:rPr>
      </w:pPr>
      <w:r>
        <w:rPr>
          <w:rFonts w:eastAsiaTheme="minorEastAsia"/>
          <w:noProof/>
          <w:lang w:val="en-GB" w:eastAsia="zh-CN"/>
        </w:rPr>
        <w:t>With the DCI-based measurement gap skipping solution, w</w:t>
      </w:r>
      <w:r w:rsidR="00541C9D">
        <w:rPr>
          <w:rFonts w:eastAsiaTheme="minorEastAsia"/>
          <w:noProof/>
          <w:lang w:val="en-GB" w:eastAsia="zh-CN"/>
        </w:rPr>
        <w:t xml:space="preserve">hen a measurement gap occasion is indicated as skipped by the lower layer, the </w:t>
      </w:r>
      <w:r w:rsidR="00FA4EEB">
        <w:rPr>
          <w:rFonts w:eastAsiaTheme="minorEastAsia"/>
          <w:noProof/>
          <w:lang w:val="en-GB" w:eastAsia="zh-CN"/>
        </w:rPr>
        <w:t>UE</w:t>
      </w:r>
      <w:r w:rsidR="00541C9D">
        <w:rPr>
          <w:rFonts w:eastAsiaTheme="minorEastAsia"/>
          <w:noProof/>
          <w:lang w:val="en-GB" w:eastAsia="zh-CN"/>
        </w:rPr>
        <w:t xml:space="preserve"> should </w:t>
      </w:r>
      <w:r>
        <w:rPr>
          <w:rFonts w:eastAsiaTheme="minorEastAsia"/>
          <w:noProof/>
          <w:lang w:val="en-GB" w:eastAsia="zh-CN"/>
        </w:rPr>
        <w:t>behave as if there is no activated measurement gap during the skipped measurement gap occasion</w:t>
      </w:r>
      <w:r w:rsidR="00D267B6">
        <w:rPr>
          <w:rFonts w:eastAsiaTheme="minorEastAsia"/>
          <w:noProof/>
          <w:lang w:val="en-GB" w:eastAsia="zh-CN"/>
        </w:rPr>
        <w:t>. This</w:t>
      </w:r>
      <w:r>
        <w:rPr>
          <w:rFonts w:eastAsiaTheme="minorEastAsia"/>
          <w:noProof/>
          <w:lang w:val="en-GB" w:eastAsia="zh-CN"/>
        </w:rPr>
        <w:t xml:space="preserve"> means that all the data transmission</w:t>
      </w:r>
      <w:r w:rsidR="00D267B6">
        <w:rPr>
          <w:rFonts w:eastAsiaTheme="minorEastAsia"/>
          <w:noProof/>
          <w:lang w:val="en-GB" w:eastAsia="zh-CN"/>
        </w:rPr>
        <w:t xml:space="preserve"> and </w:t>
      </w:r>
      <w:r>
        <w:rPr>
          <w:rFonts w:eastAsiaTheme="minorEastAsia"/>
          <w:noProof/>
          <w:lang w:val="en-GB" w:eastAsia="zh-CN"/>
        </w:rPr>
        <w:t>rece</w:t>
      </w:r>
      <w:r w:rsidR="00D267B6">
        <w:rPr>
          <w:rFonts w:eastAsiaTheme="minorEastAsia"/>
          <w:noProof/>
          <w:lang w:val="en-GB" w:eastAsia="zh-CN"/>
        </w:rPr>
        <w:t>ption</w:t>
      </w:r>
      <w:r>
        <w:rPr>
          <w:rFonts w:eastAsiaTheme="minorEastAsia"/>
          <w:noProof/>
          <w:lang w:val="en-GB" w:eastAsia="zh-CN"/>
        </w:rPr>
        <w:t xml:space="preserve"> </w:t>
      </w:r>
      <w:r w:rsidR="00D267B6">
        <w:rPr>
          <w:rFonts w:eastAsiaTheme="minorEastAsia"/>
          <w:noProof/>
          <w:lang w:val="en-GB" w:eastAsia="zh-CN"/>
        </w:rPr>
        <w:t>activities</w:t>
      </w:r>
      <w:r>
        <w:rPr>
          <w:rFonts w:eastAsiaTheme="minorEastAsia"/>
          <w:noProof/>
          <w:lang w:val="en-GB" w:eastAsia="zh-CN"/>
        </w:rPr>
        <w:t xml:space="preserve"> </w:t>
      </w:r>
      <w:r w:rsidR="00D267B6" w:rsidRPr="00D267B6">
        <w:rPr>
          <w:rFonts w:eastAsiaTheme="minorEastAsia"/>
          <w:noProof/>
          <w:lang w:val="en-GB" w:eastAsia="zh-CN"/>
        </w:rPr>
        <w:t>that are typically restricted during an activated measurement gap, as defined in the MAC specification, can be performed during the skipped measurement gap occasion</w:t>
      </w:r>
      <w:r>
        <w:rPr>
          <w:rFonts w:eastAsiaTheme="minorEastAsia"/>
          <w:noProof/>
          <w:lang w:val="en-GB" w:eastAsia="zh-CN"/>
        </w:rPr>
        <w:t>.</w:t>
      </w:r>
    </w:p>
    <w:p w14:paraId="7A590E86" w14:textId="572E501B" w:rsidR="00531499" w:rsidRPr="005E7C8E" w:rsidRDefault="00FA4EEB" w:rsidP="005E7C8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cs="Times New Roman"/>
        </w:rPr>
      </w:pPr>
      <w:r w:rsidRPr="005E7C8E">
        <w:rPr>
          <w:rFonts w:ascii="Times New Roman" w:hAnsi="Times New Roman" w:cs="Times New Roman"/>
        </w:rPr>
        <w:t>The UE behaves as if there is no activated measurement gap during a skipped measurement gap occasion.</w:t>
      </w:r>
    </w:p>
    <w:p w14:paraId="6FCCD2B0" w14:textId="011B456D" w:rsidR="00FA4EEB" w:rsidRPr="00541C9D" w:rsidRDefault="00FA4EEB" w:rsidP="00FA4EEB">
      <w:pPr>
        <w:pStyle w:val="a0"/>
        <w:rPr>
          <w:rFonts w:eastAsiaTheme="minorEastAsia"/>
          <w:b/>
          <w:noProof/>
          <w:u w:val="single"/>
          <w:lang w:eastAsia="zh-CN"/>
        </w:rPr>
      </w:pPr>
      <w:r w:rsidRPr="00541C9D">
        <w:rPr>
          <w:rFonts w:eastAsiaTheme="minorEastAsia"/>
          <w:b/>
          <w:noProof/>
          <w:u w:val="single"/>
          <w:lang w:eastAsia="zh-CN"/>
        </w:rPr>
        <w:t xml:space="preserve">Impacts on </w:t>
      </w:r>
      <w:r>
        <w:rPr>
          <w:rFonts w:eastAsiaTheme="minorEastAsia"/>
          <w:b/>
          <w:noProof/>
          <w:u w:val="single"/>
          <w:lang w:eastAsia="zh-CN"/>
        </w:rPr>
        <w:t>RRC</w:t>
      </w:r>
      <w:r w:rsidRPr="00541C9D">
        <w:rPr>
          <w:rFonts w:eastAsiaTheme="minorEastAsia"/>
          <w:b/>
          <w:noProof/>
          <w:u w:val="single"/>
          <w:lang w:eastAsia="zh-CN"/>
        </w:rPr>
        <w:t xml:space="preserve"> specification</w:t>
      </w:r>
    </w:p>
    <w:p w14:paraId="5EEC4B7D" w14:textId="500F1C00" w:rsidR="00715DD1" w:rsidRDefault="00FB6945" w:rsidP="000E7F58">
      <w:pPr>
        <w:pStyle w:val="a0"/>
        <w:rPr>
          <w:rFonts w:eastAsiaTheme="minorEastAsia"/>
          <w:lang w:eastAsia="zh-CN"/>
        </w:rPr>
      </w:pPr>
      <w:r>
        <w:rPr>
          <w:rFonts w:eastAsiaTheme="minorEastAsia"/>
          <w:lang w:eastAsia="zh-CN"/>
        </w:rPr>
        <w:t>In RAN1#119 meeting, the following agreements were made for the DCI-based solution:</w:t>
      </w:r>
    </w:p>
    <w:p w14:paraId="1A8EF436" w14:textId="66A671F7" w:rsidR="00FB6945" w:rsidRDefault="00FB6945" w:rsidP="000E7F58">
      <w:pPr>
        <w:pStyle w:val="a0"/>
        <w:rPr>
          <w:rFonts w:eastAsiaTheme="minorEastAsia"/>
          <w:lang w:eastAsia="zh-CN"/>
        </w:rPr>
      </w:pPr>
      <w:r w:rsidRPr="00FB6945">
        <w:rPr>
          <w:rFonts w:eastAsiaTheme="minorEastAsia"/>
          <w:noProof/>
          <w:lang w:eastAsia="zh-CN"/>
        </w:rPr>
        <mc:AlternateContent>
          <mc:Choice Requires="wps">
            <w:drawing>
              <wp:inline distT="0" distB="0" distL="0" distR="0" wp14:anchorId="1A6F0B17" wp14:editId="3AC01CE7">
                <wp:extent cx="6000750" cy="1404620"/>
                <wp:effectExtent l="0" t="0" r="19050" b="139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046660F7" w14:textId="72CEE3F0" w:rsidR="00FB6945" w:rsidRPr="00FB6945" w:rsidRDefault="00FB6945" w:rsidP="00FB6945">
                            <w:pPr>
                              <w:rPr>
                                <w:rFonts w:eastAsiaTheme="minorEastAsia"/>
                                <w:b/>
                                <w:lang w:eastAsia="zh-CN"/>
                              </w:rPr>
                            </w:pPr>
                            <w:r w:rsidRPr="00FB6945">
                              <w:rPr>
                                <w:rFonts w:eastAsiaTheme="minorEastAsia" w:hint="eastAsia"/>
                                <w:b/>
                                <w:lang w:eastAsia="zh-CN"/>
                              </w:rPr>
                              <w:t>A</w:t>
                            </w:r>
                            <w:r w:rsidRPr="00FB6945">
                              <w:rPr>
                                <w:rFonts w:eastAsiaTheme="minorEastAsia"/>
                                <w:b/>
                                <w:lang w:eastAsia="zh-CN"/>
                              </w:rPr>
                              <w:t>greements in RAN1#119</w:t>
                            </w:r>
                          </w:p>
                          <w:p w14:paraId="50BB4908" w14:textId="23B57C18" w:rsidR="00FB6945" w:rsidRDefault="00FB6945" w:rsidP="00FB6945">
                            <w:pPr>
                              <w:rPr>
                                <w:szCs w:val="21"/>
                                <w:lang w:eastAsia="zh-CN"/>
                              </w:rPr>
                            </w:pPr>
                            <w:r>
                              <w:t>For explicit indication by DCI to skip a particular gap/restriction, in addition to DCI formats 0_1/1_1 and 0_2/1_2, one bit indication can be included as a part of DCI formats 0_3/1_3.</w:t>
                            </w:r>
                          </w:p>
                          <w:p w14:paraId="3BED85D5" w14:textId="77777777" w:rsidR="00FB6945" w:rsidRPr="00FB6945" w:rsidRDefault="00FB6945" w:rsidP="00FB6945">
                            <w:pPr>
                              <w:widowControl w:val="0"/>
                              <w:numPr>
                                <w:ilvl w:val="0"/>
                                <w:numId w:val="27"/>
                              </w:numPr>
                              <w:contextualSpacing/>
                              <w:jc w:val="both"/>
                              <w:rPr>
                                <w:highlight w:val="yellow"/>
                              </w:rPr>
                            </w:pPr>
                            <w:r w:rsidRPr="00FB6945">
                              <w:rPr>
                                <w:highlight w:val="yellow"/>
                              </w:rPr>
                              <w:t>Explicit indication can be configured for each DCI format individually by higher layer.</w:t>
                            </w:r>
                          </w:p>
                          <w:p w14:paraId="223412A0" w14:textId="77777777" w:rsidR="00FB6945" w:rsidRDefault="00FB6945" w:rsidP="00FB6945">
                            <w:pPr>
                              <w:widowControl w:val="0"/>
                              <w:numPr>
                                <w:ilvl w:val="0"/>
                                <w:numId w:val="27"/>
                              </w:numPr>
                              <w:contextualSpacing/>
                              <w:jc w:val="both"/>
                            </w:pPr>
                            <w:r>
                              <w:t>The skipping indication corresponds to the first gap/restriction occasion among co-scheduled cells by the DCI (Type-1C field)</w:t>
                            </w:r>
                          </w:p>
                          <w:p w14:paraId="42BB3A39" w14:textId="77777777" w:rsidR="00FB6945" w:rsidRDefault="00FB6945" w:rsidP="00FB6945">
                            <w:pPr>
                              <w:contextualSpacing/>
                            </w:pPr>
                            <w:r>
                              <w:t>Above applies only for intra-band CA cases (same SCS for cells in the set of co-scheduled cells).</w:t>
                            </w:r>
                          </w:p>
                          <w:p w14:paraId="793B7682" w14:textId="65B11C36" w:rsidR="00FB6945" w:rsidRDefault="00FB6945"/>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 w14:anchorId="1A6F0B17" id="_x0000_s1027" type="#_x0000_t202" style="width:4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">
                <v:textbox style="mso-fit-shape-to-text:t">
                  <w:txbxContent>
                    <w:p w14:paraId="046660F7" w14:textId="72CEE3F0" w:rsidR="00FB6945" w:rsidRPr="00FB6945" w:rsidRDefault="00FB6945" w:rsidP="00FB6945">
                      <w:pPr>
                        <w:rPr>
                          <w:rFonts w:eastAsiaTheme="minorEastAsia"/>
                          <w:b/>
                          <w:lang w:eastAsia="zh-CN"/>
                        </w:rPr>
                      </w:pPr>
                      <w:r w:rsidRPr="00FB6945">
                        <w:rPr>
                          <w:rFonts w:eastAsiaTheme="minorEastAsia" w:hint="eastAsia"/>
                          <w:b/>
                          <w:lang w:eastAsia="zh-CN"/>
                        </w:rPr>
                        <w:t>A</w:t>
                      </w:r>
                      <w:r w:rsidRPr="00FB6945">
                        <w:rPr>
                          <w:rFonts w:eastAsiaTheme="minorEastAsia"/>
                          <w:b/>
                          <w:lang w:eastAsia="zh-CN"/>
                        </w:rPr>
                        <w:t>greements in RAN1#119</w:t>
                      </w:r>
                    </w:p>
                    <w:p w14:paraId="50BB4908" w14:textId="23B57C18" w:rsidR="00FB6945" w:rsidRDefault="00FB6945" w:rsidP="00FB6945">
                      <w:pPr>
                        <w:rPr>
                          <w:szCs w:val="21"/>
                          <w:lang w:eastAsia="zh-CN"/>
                        </w:rPr>
                      </w:pPr>
                      <w:r>
                        <w:t>For explicit indication by DCI to skip a particular gap/restriction, in addition to DCI formats 0_1/1_1 and 0_2/1_2, one bit indication can be included as a part of DCI formats 0_3/1_3.</w:t>
                      </w:r>
                    </w:p>
                    <w:p w14:paraId="3BED85D5" w14:textId="77777777" w:rsidR="00FB6945" w:rsidRPr="00FB6945" w:rsidRDefault="00FB6945" w:rsidP="00FB6945">
                      <w:pPr>
                        <w:widowControl w:val="0"/>
                        <w:numPr>
                          <w:ilvl w:val="0"/>
                          <w:numId w:val="27"/>
                        </w:numPr>
                        <w:contextualSpacing/>
                        <w:jc w:val="both"/>
                        <w:rPr>
                          <w:highlight w:val="yellow"/>
                        </w:rPr>
                      </w:pPr>
                      <w:r w:rsidRPr="00FB6945">
                        <w:rPr>
                          <w:highlight w:val="yellow"/>
                        </w:rPr>
                        <w:t>Explicit indication can be configured for each DCI format individually by higher layer.</w:t>
                      </w:r>
                    </w:p>
                    <w:p w14:paraId="223412A0" w14:textId="77777777" w:rsidR="00FB6945" w:rsidRDefault="00FB6945" w:rsidP="00FB6945">
                      <w:pPr>
                        <w:widowControl w:val="0"/>
                        <w:numPr>
                          <w:ilvl w:val="0"/>
                          <w:numId w:val="27"/>
                        </w:numPr>
                        <w:contextualSpacing/>
                        <w:jc w:val="both"/>
                      </w:pPr>
                      <w:r>
                        <w:t>The skipping indication corresponds to the first gap/restriction occasion among co-scheduled cells by the DCI (Type-1C field)</w:t>
                      </w:r>
                    </w:p>
                    <w:p w14:paraId="42BB3A39" w14:textId="77777777" w:rsidR="00FB6945" w:rsidRDefault="00FB6945" w:rsidP="00FB6945">
                      <w:pPr>
                        <w:contextualSpacing/>
                      </w:pPr>
                      <w:r>
                        <w:t>Above applies only for intra-band CA cases (same SCS for cells in the set of co-scheduled cells).</w:t>
                      </w:r>
                    </w:p>
                    <w:p w14:paraId="793B7682" w14:textId="65B11C36" w:rsidR="00FB6945" w:rsidRDefault="00FB6945"/>
                  </w:txbxContent>
                </v:textbox>
                <w10:anchorlock/>
              </v:shape>
            </w:pict>
          </mc:Fallback>
        </mc:AlternateContent>
      </w:r>
    </w:p>
    <w:p w14:paraId="7132691A" w14:textId="0FD156E5" w:rsidR="00DB61F6" w:rsidRDefault="00FB6945" w:rsidP="000E7F58">
      <w:pPr>
        <w:pStyle w:val="a0"/>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the RAN1 agreement, </w:t>
      </w:r>
      <w:r w:rsidR="00D267B6">
        <w:rPr>
          <w:rFonts w:eastAsiaTheme="minorEastAsia"/>
          <w:lang w:eastAsia="zh-CN"/>
        </w:rPr>
        <w:t xml:space="preserve">an </w:t>
      </w:r>
      <w:r w:rsidR="0017084B">
        <w:rPr>
          <w:rFonts w:eastAsiaTheme="minorEastAsia"/>
          <w:lang w:eastAsia="zh-CN"/>
        </w:rPr>
        <w:t xml:space="preserve">explicit </w:t>
      </w:r>
      <w:r>
        <w:rPr>
          <w:rFonts w:eastAsiaTheme="minorEastAsia"/>
          <w:lang w:eastAsia="zh-CN"/>
        </w:rPr>
        <w:t>RRC indication</w:t>
      </w:r>
      <w:r w:rsidR="0017084B">
        <w:rPr>
          <w:rFonts w:eastAsiaTheme="minorEastAsia"/>
          <w:lang w:eastAsia="zh-CN"/>
        </w:rPr>
        <w:t xml:space="preserve"> is needed for each DCI format to </w:t>
      </w:r>
      <w:r w:rsidR="00D267B6">
        <w:rPr>
          <w:rFonts w:eastAsiaTheme="minorEastAsia"/>
          <w:lang w:eastAsia="zh-CN"/>
        </w:rPr>
        <w:t>inform the</w:t>
      </w:r>
      <w:r w:rsidR="0017084B">
        <w:rPr>
          <w:rFonts w:eastAsiaTheme="minorEastAsia"/>
          <w:lang w:eastAsia="zh-CN"/>
        </w:rPr>
        <w:t xml:space="preserve"> UE whether the one</w:t>
      </w:r>
      <w:r w:rsidR="00D267B6">
        <w:rPr>
          <w:rFonts w:eastAsiaTheme="minorEastAsia"/>
          <w:lang w:eastAsia="zh-CN"/>
        </w:rPr>
        <w:t>-</w:t>
      </w:r>
      <w:r w:rsidR="0017084B">
        <w:rPr>
          <w:rFonts w:eastAsiaTheme="minorEastAsia"/>
          <w:lang w:eastAsia="zh-CN"/>
        </w:rPr>
        <w:t>bit indication will be included in the corresponding DCI format.</w:t>
      </w:r>
    </w:p>
    <w:p w14:paraId="74F92877" w14:textId="3BA046DB" w:rsidR="00715DD1" w:rsidRPr="00E6056F" w:rsidRDefault="00D267B6" w:rsidP="00E6056F">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cs="Times New Roman"/>
        </w:rPr>
      </w:pPr>
      <w:r w:rsidRPr="00E6056F">
        <w:rPr>
          <w:rFonts w:ascii="Times New Roman" w:hAnsi="Times New Roman" w:cs="Times New Roman"/>
        </w:rPr>
        <w:t>An e</w:t>
      </w:r>
      <w:r w:rsidR="00715DD1" w:rsidRPr="00E6056F">
        <w:rPr>
          <w:rFonts w:ascii="Times New Roman" w:hAnsi="Times New Roman" w:cs="Times New Roman"/>
        </w:rPr>
        <w:t xml:space="preserve">xplicit indication per DCI format is configured by RRC. Details </w:t>
      </w:r>
      <w:r w:rsidR="0080226D" w:rsidRPr="00E6056F">
        <w:rPr>
          <w:rFonts w:ascii="Times New Roman" w:hAnsi="Times New Roman" w:cs="Times New Roman"/>
        </w:rPr>
        <w:t xml:space="preserve">are </w:t>
      </w:r>
      <w:r w:rsidR="00715DD1" w:rsidRPr="00E6056F">
        <w:rPr>
          <w:rFonts w:ascii="Times New Roman" w:hAnsi="Times New Roman" w:cs="Times New Roman"/>
        </w:rPr>
        <w:t>based on RAN1 parameters.</w:t>
      </w:r>
    </w:p>
    <w:p w14:paraId="79A84A75" w14:textId="77777777" w:rsidR="00531499" w:rsidRDefault="00531499" w:rsidP="00531499">
      <w:pPr>
        <w:pStyle w:val="21"/>
        <w:tabs>
          <w:tab w:val="left" w:pos="567"/>
        </w:tabs>
        <w:rPr>
          <w:b w:val="0"/>
          <w:sz w:val="28"/>
        </w:rPr>
      </w:pPr>
      <w:r w:rsidRPr="00BA7431">
        <w:rPr>
          <w:b w:val="0"/>
          <w:sz w:val="28"/>
        </w:rPr>
        <w:t xml:space="preserve">RRC-based </w:t>
      </w:r>
      <w:r>
        <w:rPr>
          <w:b w:val="0"/>
          <w:sz w:val="28"/>
        </w:rPr>
        <w:t xml:space="preserve">MG skipping </w:t>
      </w:r>
      <w:r w:rsidRPr="00BA7431">
        <w:rPr>
          <w:b w:val="0"/>
          <w:sz w:val="28"/>
        </w:rPr>
        <w:t>solution</w:t>
      </w:r>
    </w:p>
    <w:p w14:paraId="483D5D4B" w14:textId="77777777" w:rsidR="00531499" w:rsidRPr="00092ADE" w:rsidRDefault="00531499" w:rsidP="00531499">
      <w:pPr>
        <w:jc w:val="both"/>
        <w:rPr>
          <w:rFonts w:eastAsiaTheme="minorEastAsia"/>
          <w:lang w:eastAsia="zh-CN"/>
        </w:rPr>
      </w:pPr>
      <w:r>
        <w:rPr>
          <w:rFonts w:eastAsiaTheme="minorEastAsia"/>
          <w:lang w:eastAsia="zh-CN"/>
        </w:rPr>
        <w:t>In</w:t>
      </w:r>
      <w:r w:rsidRPr="00092ADE">
        <w:rPr>
          <w:rFonts w:eastAsiaTheme="minorEastAsia"/>
          <w:lang w:eastAsia="zh-CN"/>
        </w:rPr>
        <w:t xml:space="preserve"> RAN2#127bis</w:t>
      </w:r>
      <w:r>
        <w:rPr>
          <w:rFonts w:eastAsiaTheme="minorEastAsia"/>
          <w:lang w:eastAsia="zh-CN"/>
        </w:rPr>
        <w:t xml:space="preserve"> meeting</w:t>
      </w:r>
      <w:r w:rsidRPr="00092ADE">
        <w:rPr>
          <w:rFonts w:eastAsiaTheme="minorEastAsia"/>
          <w:lang w:eastAsia="zh-CN"/>
        </w:rPr>
        <w:t>, the RRC-based MG (Measurement Gap) skipping solution was discussed, and many companies expressed interest in supporting this RRC-based approach.</w:t>
      </w:r>
      <w:r>
        <w:rPr>
          <w:rFonts w:eastAsiaTheme="minorEastAsia"/>
          <w:lang w:eastAsia="zh-CN"/>
        </w:rPr>
        <w:t xml:space="preserve"> </w:t>
      </w:r>
      <w:r w:rsidRPr="00092ADE">
        <w:rPr>
          <w:rFonts w:eastAsiaTheme="minorEastAsia"/>
          <w:lang w:eastAsia="zh-CN"/>
        </w:rPr>
        <w:t xml:space="preserve">From </w:t>
      </w:r>
      <w:r>
        <w:rPr>
          <w:rFonts w:eastAsiaTheme="minorEastAsia"/>
          <w:lang w:eastAsia="zh-CN"/>
        </w:rPr>
        <w:t>RAN2</w:t>
      </w:r>
      <w:r w:rsidRPr="00092ADE">
        <w:rPr>
          <w:rFonts w:eastAsiaTheme="minorEastAsia"/>
          <w:lang w:eastAsia="zh-CN"/>
        </w:rPr>
        <w:t xml:space="preserve"> perspective, we believe that the RRC-based solution offers advantages over the DCI-based solution in at least the following two scenarios:</w:t>
      </w:r>
    </w:p>
    <w:p w14:paraId="7530EA92" w14:textId="77777777" w:rsidR="00531499" w:rsidRPr="008947AD" w:rsidRDefault="00531499" w:rsidP="00531499">
      <w:pPr>
        <w:pStyle w:val="a0"/>
        <w:numPr>
          <w:ilvl w:val="0"/>
          <w:numId w:val="23"/>
        </w:numPr>
        <w:spacing w:after="0"/>
        <w:rPr>
          <w:rFonts w:eastAsiaTheme="minorEastAsia"/>
          <w:bCs/>
          <w:lang w:eastAsia="zh-CN"/>
        </w:rPr>
      </w:pPr>
      <w:r w:rsidRPr="00F3767C">
        <w:rPr>
          <w:rFonts w:eastAsiaTheme="minorEastAsia"/>
          <w:b/>
          <w:lang w:eastAsia="zh-CN"/>
        </w:rPr>
        <w:t>Scenario 1:</w:t>
      </w:r>
      <w:r w:rsidRPr="008947AD">
        <w:rPr>
          <w:rFonts w:eastAsiaTheme="minorEastAsia"/>
          <w:bCs/>
          <w:lang w:eastAsia="zh-CN"/>
        </w:rPr>
        <w:t xml:space="preserve"> When MG occasions overlap with data whose arrival can be predicted.</w:t>
      </w:r>
    </w:p>
    <w:p w14:paraId="70A3EB8E" w14:textId="77777777" w:rsidR="00531499" w:rsidRPr="008947AD" w:rsidRDefault="00531499" w:rsidP="00531499">
      <w:pPr>
        <w:pStyle w:val="a0"/>
        <w:numPr>
          <w:ilvl w:val="0"/>
          <w:numId w:val="23"/>
        </w:numPr>
        <w:spacing w:after="0"/>
        <w:rPr>
          <w:rFonts w:eastAsiaTheme="minorEastAsia"/>
          <w:bCs/>
          <w:lang w:eastAsia="zh-CN"/>
        </w:rPr>
      </w:pPr>
      <w:r w:rsidRPr="00F3767C">
        <w:rPr>
          <w:rFonts w:eastAsiaTheme="minorEastAsia"/>
          <w:b/>
          <w:lang w:eastAsia="zh-CN"/>
        </w:rPr>
        <w:t>Scenario 2:</w:t>
      </w:r>
      <w:r w:rsidRPr="008947AD">
        <w:rPr>
          <w:rFonts w:eastAsiaTheme="minorEastAsia"/>
          <w:bCs/>
          <w:lang w:eastAsia="zh-CN"/>
        </w:rPr>
        <w:t xml:space="preserve"> When CG scheduling is configured.</w:t>
      </w:r>
    </w:p>
    <w:p w14:paraId="5B90A4FD" w14:textId="77777777" w:rsidR="00531499" w:rsidRDefault="00531499" w:rsidP="00531499">
      <w:pPr>
        <w:pStyle w:val="a0"/>
        <w:rPr>
          <w:rFonts w:eastAsiaTheme="minorEastAsia"/>
          <w:lang w:eastAsia="zh-CN"/>
        </w:rPr>
      </w:pPr>
      <w:r w:rsidRPr="00092ADE">
        <w:rPr>
          <w:rFonts w:eastAsiaTheme="minorEastAsia"/>
          <w:lang w:eastAsia="zh-CN"/>
        </w:rPr>
        <w:t>For scenario 1, given that XR traffic is quasi-periodic (e.g.,</w:t>
      </w:r>
      <w:r>
        <w:rPr>
          <w:rFonts w:eastAsiaTheme="minorEastAsia"/>
          <w:lang w:eastAsia="zh-CN"/>
        </w:rPr>
        <w:t xml:space="preserve"> with periodicity of</w:t>
      </w:r>
      <w:r w:rsidRPr="00092ADE">
        <w:rPr>
          <w:rFonts w:eastAsiaTheme="minorEastAsia"/>
          <w:lang w:eastAsia="zh-CN"/>
        </w:rPr>
        <w:t xml:space="preserve"> 16.67ms with jitter), it is possible to predict the overlap of MG occasions with a significant portion of packets based on the traffic period, jitter range, and MG configuration. Therefore, it is more appropriate to employ an RRC-based MG skipping solution (i.e., RRC configures the MG skipping patterns) rather than a DCI-based solution for these packets. </w:t>
      </w:r>
      <w:r>
        <w:rPr>
          <w:rFonts w:eastAsiaTheme="minorEastAsia"/>
          <w:lang w:eastAsia="zh-CN"/>
        </w:rPr>
        <w:t>T</w:t>
      </w:r>
      <w:r w:rsidRPr="00092ADE">
        <w:rPr>
          <w:rFonts w:eastAsiaTheme="minorEastAsia"/>
          <w:lang w:eastAsia="zh-CN"/>
        </w:rPr>
        <w:t xml:space="preserve">he RRC-based solution addresses situations where the overlap of MG occasions and data can be anticipated, whereas the DCI-based solution </w:t>
      </w:r>
      <w:r>
        <w:rPr>
          <w:rFonts w:eastAsiaTheme="minorEastAsia"/>
          <w:lang w:eastAsia="zh-CN"/>
        </w:rPr>
        <w:t>addresses situations</w:t>
      </w:r>
      <w:r w:rsidRPr="00092ADE">
        <w:rPr>
          <w:rFonts w:eastAsiaTheme="minorEastAsia"/>
          <w:lang w:eastAsia="zh-CN"/>
        </w:rPr>
        <w:t xml:space="preserve"> where such overlapping cannot be predicted due to packet arrival jitter and changes in data burst size. The RRC and DCI-based solutions are complementary and </w:t>
      </w:r>
      <w:r>
        <w:rPr>
          <w:rFonts w:eastAsiaTheme="minorEastAsia"/>
          <w:lang w:eastAsia="zh-CN"/>
        </w:rPr>
        <w:t xml:space="preserve">could </w:t>
      </w:r>
      <w:r w:rsidRPr="00092ADE">
        <w:rPr>
          <w:rFonts w:eastAsiaTheme="minorEastAsia"/>
          <w:lang w:eastAsia="zh-CN"/>
        </w:rPr>
        <w:t xml:space="preserve">be jointly utilized for </w:t>
      </w:r>
      <w:r>
        <w:rPr>
          <w:rFonts w:eastAsiaTheme="minorEastAsia"/>
          <w:lang w:eastAsia="zh-CN"/>
        </w:rPr>
        <w:t>measurement gap skipping.</w:t>
      </w:r>
    </w:p>
    <w:p w14:paraId="5716683B" w14:textId="77777777" w:rsidR="00531499" w:rsidRPr="000F2C18" w:rsidRDefault="00531499" w:rsidP="00531499">
      <w:pPr>
        <w:pStyle w:val="a0"/>
        <w:rPr>
          <w:rFonts w:eastAsiaTheme="minorEastAsia"/>
          <w:lang w:eastAsia="zh-CN"/>
        </w:rPr>
      </w:pPr>
      <w:r>
        <w:rPr>
          <w:rFonts w:eastAsiaTheme="minorEastAsia"/>
          <w:lang w:eastAsia="zh-CN"/>
        </w:rPr>
        <w:t>As for scenario 2, the CG scheduling method is a kind of main scheduling method for UL XR traffic, if CG is configured and DCI-based MG skipping solution is used, the network may need to indicate UE before the CG occasions</w:t>
      </w:r>
      <w:r>
        <w:rPr>
          <w:rFonts w:eastAsiaTheme="minorEastAsia" w:hint="eastAsia"/>
          <w:lang w:eastAsia="zh-CN"/>
        </w:rPr>
        <w:t xml:space="preserve"> </w:t>
      </w:r>
      <w:r>
        <w:rPr>
          <w:rFonts w:eastAsiaTheme="minorEastAsia"/>
          <w:lang w:eastAsia="zh-CN"/>
        </w:rPr>
        <w:t>to skip the MG every time with DCI which have no data to schedule, which is inefficient.</w:t>
      </w:r>
    </w:p>
    <w:p w14:paraId="11A995F9" w14:textId="77777777" w:rsidR="00531499" w:rsidRPr="00C26775" w:rsidRDefault="00531499" w:rsidP="00531499">
      <w:pPr>
        <w:pStyle w:val="Proposal"/>
        <w:tabs>
          <w:tab w:val="left" w:pos="1304"/>
          <w:tab w:val="left" w:pos="1701"/>
        </w:tabs>
        <w:adjustRightInd w:val="0"/>
        <w:textAlignment w:val="baseline"/>
        <w:rPr>
          <w:rFonts w:ascii="Times New Roman" w:eastAsiaTheme="minorEastAsia" w:hAnsi="Times New Roman" w:cs="Times New Roman"/>
          <w:b w:val="0"/>
          <w:bCs w:val="0"/>
          <w:szCs w:val="24"/>
        </w:rPr>
      </w:pPr>
      <w:r w:rsidRPr="00B67437">
        <w:rPr>
          <w:rFonts w:ascii="Times New Roman" w:eastAsiaTheme="minorEastAsia" w:hAnsi="Times New Roman" w:cs="Times New Roman"/>
          <w:b w:val="0"/>
          <w:bCs w:val="0"/>
          <w:szCs w:val="24"/>
        </w:rPr>
        <w:t xml:space="preserve">Considering </w:t>
      </w:r>
      <w:r>
        <w:rPr>
          <w:rFonts w:ascii="Times New Roman" w:eastAsiaTheme="minorEastAsia" w:hAnsi="Times New Roman" w:cs="Times New Roman"/>
          <w:b w:val="0"/>
          <w:bCs w:val="0"/>
          <w:szCs w:val="24"/>
        </w:rPr>
        <w:t>the above analysis</w:t>
      </w:r>
      <w:r w:rsidRPr="00B67437">
        <w:rPr>
          <w:rFonts w:ascii="Times New Roman" w:eastAsiaTheme="minorEastAsia" w:hAnsi="Times New Roman" w:cs="Times New Roman"/>
          <w:b w:val="0"/>
          <w:bCs w:val="0"/>
          <w:szCs w:val="24"/>
        </w:rPr>
        <w:t xml:space="preserve">, we think RAN2 should </w:t>
      </w:r>
      <w:r>
        <w:rPr>
          <w:rFonts w:ascii="Times New Roman" w:eastAsiaTheme="minorEastAsia" w:hAnsi="Times New Roman" w:cs="Times New Roman"/>
          <w:b w:val="0"/>
          <w:bCs w:val="0"/>
          <w:szCs w:val="24"/>
        </w:rPr>
        <w:t>support</w:t>
      </w:r>
      <w:r w:rsidRPr="00B67437">
        <w:rPr>
          <w:rFonts w:ascii="Times New Roman" w:eastAsiaTheme="minorEastAsia" w:hAnsi="Times New Roman" w:cs="Times New Roman"/>
          <w:b w:val="0"/>
          <w:bCs w:val="0"/>
          <w:szCs w:val="24"/>
        </w:rPr>
        <w:t xml:space="preserve"> the RRC-based MG skipping solution. Naturally, detailed discussions about this approach can </w:t>
      </w:r>
      <w:r>
        <w:rPr>
          <w:rFonts w:ascii="Times New Roman" w:eastAsiaTheme="minorEastAsia" w:hAnsi="Times New Roman" w:cs="Times New Roman"/>
          <w:b w:val="0"/>
          <w:bCs w:val="0"/>
          <w:szCs w:val="24"/>
        </w:rPr>
        <w:t>start</w:t>
      </w:r>
      <w:r w:rsidRPr="00B67437">
        <w:rPr>
          <w:rFonts w:ascii="Times New Roman" w:eastAsiaTheme="minorEastAsia" w:hAnsi="Times New Roman" w:cs="Times New Roman"/>
          <w:b w:val="0"/>
          <w:bCs w:val="0"/>
          <w:szCs w:val="24"/>
        </w:rPr>
        <w:t xml:space="preserve"> once we have more </w:t>
      </w:r>
      <w:r>
        <w:rPr>
          <w:rFonts w:ascii="Times New Roman" w:eastAsiaTheme="minorEastAsia" w:hAnsi="Times New Roman" w:cs="Times New Roman"/>
          <w:b w:val="0"/>
          <w:bCs w:val="0"/>
          <w:szCs w:val="24"/>
        </w:rPr>
        <w:t>information about</w:t>
      </w:r>
      <w:r w:rsidRPr="00B67437">
        <w:rPr>
          <w:rFonts w:ascii="Times New Roman" w:eastAsiaTheme="minorEastAsia" w:hAnsi="Times New Roman" w:cs="Times New Roman"/>
          <w:b w:val="0"/>
          <w:bCs w:val="0"/>
          <w:szCs w:val="24"/>
        </w:rPr>
        <w:t xml:space="preserve"> the DCI-based solution from RAN1/4 and determine what is required for the RRC-based solution. </w:t>
      </w:r>
    </w:p>
    <w:p w14:paraId="60D65A42" w14:textId="2BEF790A" w:rsidR="00DB61F6" w:rsidRPr="003B0351" w:rsidRDefault="00531499" w:rsidP="000E7F58">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cs="Times New Roman"/>
        </w:rPr>
      </w:pPr>
      <w:r>
        <w:rPr>
          <w:rFonts w:ascii="Times New Roman" w:hAnsi="Times New Roman" w:cs="Times New Roman"/>
        </w:rPr>
        <w:t xml:space="preserve">RAN2 confirms that </w:t>
      </w:r>
      <w:r w:rsidRPr="007701D1">
        <w:rPr>
          <w:rFonts w:ascii="Times New Roman" w:hAnsi="Times New Roman" w:cs="Times New Roman"/>
        </w:rPr>
        <w:t>RRC-based solution indicat</w:t>
      </w:r>
      <w:r>
        <w:rPr>
          <w:rFonts w:ascii="Times New Roman" w:hAnsi="Times New Roman" w:cs="Times New Roman"/>
        </w:rPr>
        <w:t>ing</w:t>
      </w:r>
      <w:r w:rsidRPr="007701D1">
        <w:rPr>
          <w:rFonts w:ascii="Times New Roman" w:hAnsi="Times New Roman" w:cs="Times New Roman"/>
        </w:rPr>
        <w:t xml:space="preserve"> the </w:t>
      </w:r>
      <w:r>
        <w:rPr>
          <w:rFonts w:ascii="Times New Roman" w:hAnsi="Times New Roman" w:cs="Times New Roman"/>
        </w:rPr>
        <w:t>occasions where measurement gaps/restrictions should be skipped is supported.</w:t>
      </w:r>
    </w:p>
    <w:p w14:paraId="4C4F611A" w14:textId="6CB83F82" w:rsidR="00F76C6F" w:rsidRPr="008C13C3" w:rsidRDefault="00297C62" w:rsidP="00F76C6F">
      <w:pPr>
        <w:pStyle w:val="21"/>
        <w:tabs>
          <w:tab w:val="left" w:pos="567"/>
        </w:tabs>
        <w:rPr>
          <w:b w:val="0"/>
          <w:sz w:val="28"/>
        </w:rPr>
      </w:pPr>
      <w:r w:rsidRPr="00BA7431">
        <w:rPr>
          <w:b w:val="0"/>
          <w:sz w:val="28"/>
        </w:rPr>
        <w:t>U</w:t>
      </w:r>
      <w:r w:rsidR="007C572A">
        <w:rPr>
          <w:b w:val="0"/>
          <w:sz w:val="28"/>
        </w:rPr>
        <w:t>E assistant information</w:t>
      </w:r>
    </w:p>
    <w:p w14:paraId="509C7882" w14:textId="29113A89" w:rsidR="00F76C6F" w:rsidRDefault="00F76C6F" w:rsidP="00F76C6F">
      <w:pPr>
        <w:pStyle w:val="a0"/>
        <w:rPr>
          <w:rFonts w:eastAsiaTheme="minorEastAsia"/>
          <w:lang w:eastAsia="zh-CN"/>
        </w:rPr>
      </w:pPr>
      <w:r>
        <w:rPr>
          <w:rFonts w:eastAsiaTheme="minorEastAsia"/>
          <w:lang w:eastAsia="zh-CN"/>
        </w:rPr>
        <w:t>Discussion on w</w:t>
      </w:r>
      <w:r w:rsidR="007C572A">
        <w:rPr>
          <w:rFonts w:eastAsiaTheme="minorEastAsia"/>
          <w:lang w:eastAsia="zh-CN"/>
        </w:rPr>
        <w:t xml:space="preserve">hether and what kind of </w:t>
      </w:r>
      <w:r w:rsidR="000A19B7" w:rsidRPr="007701D1">
        <w:t>UE assistance information</w:t>
      </w:r>
      <w:r w:rsidR="000A19B7">
        <w:rPr>
          <w:rFonts w:eastAsiaTheme="minorEastAsia"/>
          <w:lang w:eastAsia="zh-CN"/>
        </w:rPr>
        <w:t xml:space="preserve"> </w:t>
      </w:r>
      <w:r w:rsidR="007C572A">
        <w:rPr>
          <w:rFonts w:eastAsiaTheme="minorEastAsia"/>
          <w:lang w:eastAsia="zh-CN"/>
        </w:rPr>
        <w:t xml:space="preserve">should be introduced for measurement gap/restrictions related enhancements have </w:t>
      </w:r>
      <w:r>
        <w:rPr>
          <w:rFonts w:eastAsiaTheme="minorEastAsia"/>
          <w:lang w:eastAsia="zh-CN"/>
        </w:rPr>
        <w:t>taken place</w:t>
      </w:r>
      <w:r w:rsidR="007C572A">
        <w:rPr>
          <w:rFonts w:eastAsiaTheme="minorEastAsia"/>
          <w:lang w:eastAsia="zh-CN"/>
        </w:rPr>
        <w:t xml:space="preserve"> in RAN1. Since measurement occasions</w:t>
      </w:r>
      <w:r>
        <w:rPr>
          <w:rFonts w:eastAsiaTheme="minorEastAsia"/>
          <w:lang w:eastAsia="zh-CN"/>
        </w:rPr>
        <w:t xml:space="preserve"> affect</w:t>
      </w:r>
      <w:r w:rsidR="007C572A">
        <w:rPr>
          <w:rFonts w:eastAsiaTheme="minorEastAsia"/>
          <w:lang w:eastAsia="zh-CN"/>
        </w:rPr>
        <w:t xml:space="preserve"> RAN4</w:t>
      </w:r>
      <w:r>
        <w:rPr>
          <w:rFonts w:eastAsiaTheme="minorEastAsia"/>
          <w:lang w:eastAsia="zh-CN"/>
        </w:rPr>
        <w:t xml:space="preserve">, </w:t>
      </w:r>
      <w:r w:rsidR="007C572A">
        <w:rPr>
          <w:rFonts w:eastAsiaTheme="minorEastAsia"/>
          <w:lang w:eastAsia="zh-CN"/>
        </w:rPr>
        <w:t>it should be RAN4 to make the decision</w:t>
      </w:r>
      <w:r w:rsidR="00C53DB5">
        <w:rPr>
          <w:rFonts w:eastAsiaTheme="minorEastAsia"/>
          <w:lang w:eastAsia="zh-CN"/>
        </w:rPr>
        <w:t xml:space="preserve"> on this issue</w:t>
      </w:r>
      <w:r>
        <w:rPr>
          <w:rFonts w:eastAsiaTheme="minorEastAsia"/>
          <w:lang w:eastAsia="zh-CN"/>
        </w:rPr>
        <w:t xml:space="preserve">. </w:t>
      </w:r>
      <w:r w:rsidR="007C572A">
        <w:rPr>
          <w:rFonts w:eastAsiaTheme="minorEastAsia"/>
          <w:lang w:eastAsia="zh-CN"/>
        </w:rPr>
        <w:t>RAN1 has sen</w:t>
      </w:r>
      <w:r w:rsidR="00AE28DF">
        <w:rPr>
          <w:rFonts w:eastAsiaTheme="minorEastAsia"/>
          <w:lang w:eastAsia="zh-CN"/>
        </w:rPr>
        <w:t>t</w:t>
      </w:r>
      <w:r w:rsidR="007C572A">
        <w:rPr>
          <w:rFonts w:eastAsiaTheme="minorEastAsia"/>
          <w:lang w:eastAsia="zh-CN"/>
        </w:rPr>
        <w:t xml:space="preserve"> an LS to RAN4</w:t>
      </w:r>
      <w:r w:rsidR="003F49F3">
        <w:rPr>
          <w:rFonts w:eastAsiaTheme="minorEastAsia"/>
          <w:lang w:eastAsia="zh-CN"/>
        </w:rPr>
        <w:t xml:space="preserve"> </w:t>
      </w:r>
      <w:r w:rsidR="007C572A">
        <w:rPr>
          <w:rFonts w:eastAsiaTheme="minorEastAsia"/>
          <w:lang w:eastAsia="zh-CN"/>
        </w:rPr>
        <w:t>[</w:t>
      </w:r>
      <w:r w:rsidR="006F357F" w:rsidRPr="00105FB0">
        <w:rPr>
          <w:rFonts w:eastAsiaTheme="minorEastAsia"/>
          <w:lang w:eastAsia="zh-CN"/>
        </w:rPr>
        <w:t>2</w:t>
      </w:r>
      <w:r w:rsidR="007C572A">
        <w:rPr>
          <w:rFonts w:eastAsiaTheme="minorEastAsia"/>
          <w:lang w:eastAsia="zh-CN"/>
        </w:rPr>
        <w:t xml:space="preserve">] in RAN1#117 meeting. In our </w:t>
      </w:r>
      <w:r>
        <w:rPr>
          <w:rFonts w:eastAsiaTheme="minorEastAsia"/>
          <w:lang w:eastAsia="zh-CN"/>
        </w:rPr>
        <w:t>opinion</w:t>
      </w:r>
      <w:r w:rsidR="007C572A">
        <w:rPr>
          <w:rFonts w:eastAsiaTheme="minorEastAsia"/>
          <w:lang w:eastAsia="zh-CN"/>
        </w:rPr>
        <w:t xml:space="preserve">, RAN2 </w:t>
      </w:r>
      <w:r>
        <w:rPr>
          <w:rFonts w:eastAsiaTheme="minorEastAsia"/>
          <w:lang w:eastAsia="zh-CN"/>
        </w:rPr>
        <w:t>should</w:t>
      </w:r>
      <w:r w:rsidR="007C572A">
        <w:rPr>
          <w:rFonts w:eastAsiaTheme="minorEastAsia"/>
          <w:lang w:eastAsia="zh-CN"/>
        </w:rPr>
        <w:t xml:space="preserve"> wait for RAN4’s conclusions </w:t>
      </w:r>
      <w:r>
        <w:rPr>
          <w:rFonts w:eastAsiaTheme="minorEastAsia"/>
          <w:lang w:eastAsia="zh-CN"/>
        </w:rPr>
        <w:t>regarding</w:t>
      </w:r>
      <w:r w:rsidR="007C572A">
        <w:rPr>
          <w:rFonts w:eastAsiaTheme="minorEastAsia"/>
          <w:lang w:eastAsia="zh-CN"/>
        </w:rPr>
        <w:t xml:space="preserve"> </w:t>
      </w:r>
      <w:r w:rsidRPr="007701D1">
        <w:t>UE assistance information</w:t>
      </w:r>
      <w:r>
        <w:rPr>
          <w:rFonts w:eastAsiaTheme="minorEastAsia"/>
          <w:lang w:eastAsia="zh-CN"/>
        </w:rPr>
        <w:t xml:space="preserve"> </w:t>
      </w:r>
      <w:r w:rsidR="007C572A">
        <w:rPr>
          <w:rFonts w:eastAsiaTheme="minorEastAsia"/>
          <w:lang w:eastAsia="zh-CN"/>
        </w:rPr>
        <w:t>related to measurement occasions</w:t>
      </w:r>
      <w:r>
        <w:rPr>
          <w:rFonts w:eastAsiaTheme="minorEastAsia"/>
          <w:lang w:eastAsia="zh-CN"/>
        </w:rPr>
        <w:t xml:space="preserve">. </w:t>
      </w:r>
      <w:r w:rsidRPr="00F76C6F">
        <w:rPr>
          <w:rFonts w:eastAsiaTheme="minorEastAsia"/>
          <w:lang w:eastAsia="zh-CN"/>
        </w:rPr>
        <w:t>If RAN4 agrees to introduce information related to measurement occasions in UAI, then RAN2 can proceed with discussing the corresponding signaling and procedural design.</w:t>
      </w:r>
    </w:p>
    <w:p w14:paraId="50A6AC66" w14:textId="66E1A7DB" w:rsidR="00297C62" w:rsidRPr="007701D1" w:rsidRDefault="00297C62" w:rsidP="00F76C6F">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cs="Times New Roman"/>
        </w:rPr>
      </w:pPr>
      <w:r w:rsidRPr="007701D1">
        <w:rPr>
          <w:rFonts w:ascii="Times New Roman" w:hAnsi="Times New Roman" w:cs="Times New Roman"/>
        </w:rPr>
        <w:t>RAN2 waits for RAN4</w:t>
      </w:r>
      <w:r w:rsidR="000A19B7">
        <w:rPr>
          <w:rFonts w:ascii="Times New Roman" w:hAnsi="Times New Roman" w:cs="Times New Roman"/>
        </w:rPr>
        <w:t>’</w:t>
      </w:r>
      <w:r w:rsidR="00AE28DF">
        <w:rPr>
          <w:rFonts w:ascii="Times New Roman" w:hAnsi="Times New Roman" w:cs="Times New Roman"/>
        </w:rPr>
        <w:t>s</w:t>
      </w:r>
      <w:r w:rsidRPr="007701D1">
        <w:rPr>
          <w:rFonts w:ascii="Times New Roman" w:hAnsi="Times New Roman" w:cs="Times New Roman"/>
        </w:rPr>
        <w:t xml:space="preserve"> conclusions on UE assistance information related to measurement occasions</w:t>
      </w:r>
      <w:r w:rsidRPr="00297C62">
        <w:rPr>
          <w:rFonts w:ascii="Times New Roman" w:hAnsi="Times New Roman" w:cs="Times New Roman"/>
        </w:rPr>
        <w:t xml:space="preserve"> before further discussion.</w:t>
      </w:r>
    </w:p>
    <w:p w14:paraId="50F2745A" w14:textId="159E07C4" w:rsidR="00296D2D" w:rsidRDefault="0004065F" w:rsidP="000F0C8B">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 w:name="_Toc163153161"/>
      <w:bookmarkStart w:id="7" w:name="_Toc127283392"/>
      <w:bookmarkStart w:id="8" w:name="_Toc127368534"/>
      <w:bookmarkStart w:id="9" w:name="_Toc127457995"/>
      <w:bookmarkStart w:id="10" w:name="_Toc127458023"/>
      <w:bookmarkStart w:id="11" w:name="_Toc149321483"/>
      <w:bookmarkStart w:id="12" w:name="_Toc149321484"/>
      <w:bookmarkStart w:id="13" w:name="_Toc149321485"/>
      <w:bookmarkStart w:id="14" w:name="_Toc149551561"/>
      <w:bookmarkStart w:id="15" w:name="_Toc149553050"/>
      <w:bookmarkStart w:id="16" w:name="_Toc149557177"/>
      <w:bookmarkStart w:id="17" w:name="_Toc149557285"/>
      <w:bookmarkStart w:id="18" w:name="_Toc149557334"/>
      <w:bookmarkStart w:id="19" w:name="_Toc149557480"/>
      <w:bookmarkStart w:id="20" w:name="_Toc14955749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0338E">
        <w:rPr>
          <w:rFonts w:cs="Times New Roman"/>
          <w:b w:val="0"/>
          <w:bCs w:val="0"/>
          <w:kern w:val="0"/>
          <w:sz w:val="36"/>
          <w:szCs w:val="20"/>
        </w:rPr>
        <w:lastRenderedPageBreak/>
        <w:t>Conclusion</w:t>
      </w:r>
    </w:p>
    <w:p w14:paraId="1A95FBB5" w14:textId="25EEC743" w:rsidR="00CF1209" w:rsidRPr="007A6954" w:rsidRDefault="005C6D0E" w:rsidP="007A6954">
      <w:pPr>
        <w:spacing w:before="120"/>
        <w:jc w:val="both"/>
      </w:pPr>
      <w:r>
        <w:rPr>
          <w:rFonts w:eastAsiaTheme="minorEastAsia" w:hint="eastAsia"/>
          <w:lang w:eastAsia="zh-CN"/>
        </w:rPr>
        <w:t>I</w:t>
      </w:r>
      <w:r>
        <w:rPr>
          <w:rFonts w:eastAsiaTheme="minorEastAsia"/>
          <w:lang w:eastAsia="zh-CN"/>
        </w:rPr>
        <w:t>n this paper,</w:t>
      </w:r>
      <w:r w:rsidR="007A6954" w:rsidRPr="0040291E">
        <w:t xml:space="preserve"> </w:t>
      </w:r>
      <w:r w:rsidR="007A6954">
        <w:t xml:space="preserve">we have </w:t>
      </w:r>
      <w:r w:rsidR="007A6954" w:rsidRPr="0040291E">
        <w:t>discuss</w:t>
      </w:r>
      <w:r w:rsidR="007A6954">
        <w:t>ed</w:t>
      </w:r>
      <w:r w:rsidR="007A6954" w:rsidRPr="0040291E">
        <w:t xml:space="preserve"> </w:t>
      </w:r>
      <w:r w:rsidR="007A6954">
        <w:t>the RAN2 impacts of measurement gap skipping for the DCI-based solution agreed in RAN1. Then we discuss the RRC-based MG skipping solution and the UE assistant information for the MG skipping enhancement. The following proposals were made:</w:t>
      </w:r>
    </w:p>
    <w:p w14:paraId="099D3377" w14:textId="1CF8C245" w:rsidR="007A6954" w:rsidRPr="007A6954" w:rsidRDefault="007A6954" w:rsidP="009A0BF0">
      <w:pPr>
        <w:spacing w:after="120"/>
        <w:jc w:val="both"/>
        <w:rPr>
          <w:rFonts w:eastAsiaTheme="minorEastAsia"/>
          <w:b/>
          <w:bCs/>
          <w:i/>
          <w:iCs/>
          <w:color w:val="5B9BD5" w:themeColor="accent1"/>
          <w:szCs w:val="20"/>
          <w:u w:val="single"/>
          <w:lang w:eastAsia="zh-CN"/>
        </w:rPr>
      </w:pPr>
      <w:r w:rsidRPr="007A6954">
        <w:rPr>
          <w:rFonts w:eastAsia="Batang"/>
          <w:b/>
          <w:bCs/>
          <w:i/>
          <w:iCs/>
          <w:color w:val="5B9BD5" w:themeColor="accent1"/>
          <w:szCs w:val="20"/>
          <w:u w:val="single"/>
          <w:lang w:val="en-GB" w:eastAsia="zh-CN"/>
        </w:rPr>
        <w:t>RAN2 impacts of measurement gap skipping</w:t>
      </w:r>
    </w:p>
    <w:p w14:paraId="2888AF47" w14:textId="77777777" w:rsidR="00D035D0" w:rsidRPr="005E7C8E" w:rsidRDefault="00D035D0" w:rsidP="00D035D0">
      <w:pPr>
        <w:pStyle w:val="Proposal"/>
        <w:numPr>
          <w:ilvl w:val="0"/>
          <w:numId w:val="22"/>
        </w:numPr>
        <w:tabs>
          <w:tab w:val="left" w:pos="1304"/>
          <w:tab w:val="left" w:pos="1701"/>
        </w:tabs>
        <w:adjustRightInd w:val="0"/>
        <w:ind w:left="1134" w:hanging="1134"/>
        <w:textAlignment w:val="baseline"/>
        <w:rPr>
          <w:rFonts w:ascii="Times New Roman" w:hAnsi="Times New Roman" w:cs="Times New Roman"/>
        </w:rPr>
      </w:pPr>
      <w:r w:rsidRPr="005E7C8E">
        <w:rPr>
          <w:rFonts w:ascii="Times New Roman" w:hAnsi="Times New Roman" w:cs="Times New Roman"/>
        </w:rPr>
        <w:t>The UE behaves as if there is no activated measurement gap during a skipped measurement gap occasion.</w:t>
      </w:r>
    </w:p>
    <w:p w14:paraId="7B7D1BD7" w14:textId="53BC155C" w:rsidR="009A0BF0" w:rsidRPr="00D035D0" w:rsidRDefault="00D035D0" w:rsidP="00816190">
      <w:pPr>
        <w:pStyle w:val="Proposal"/>
        <w:numPr>
          <w:ilvl w:val="0"/>
          <w:numId w:val="22"/>
        </w:numPr>
        <w:tabs>
          <w:tab w:val="left" w:pos="1304"/>
          <w:tab w:val="left" w:pos="1701"/>
        </w:tabs>
        <w:adjustRightInd w:val="0"/>
        <w:ind w:left="1134" w:hanging="1134"/>
        <w:textAlignment w:val="baseline"/>
        <w:rPr>
          <w:rFonts w:ascii="Times New Roman" w:hAnsi="Times New Roman" w:cs="Times New Roman"/>
        </w:rPr>
      </w:pPr>
      <w:r w:rsidRPr="00E6056F">
        <w:rPr>
          <w:rFonts w:ascii="Times New Roman" w:hAnsi="Times New Roman" w:cs="Times New Roman"/>
        </w:rPr>
        <w:t>An explicit indication per DCI format is configured by RRC. Details are based on RAN1 parameters.</w:t>
      </w:r>
    </w:p>
    <w:p w14:paraId="40B9E173" w14:textId="77777777" w:rsidR="00816190" w:rsidRPr="00FE0AE8" w:rsidRDefault="00816190" w:rsidP="00816190">
      <w:pPr>
        <w:spacing w:after="120"/>
        <w:jc w:val="both"/>
        <w:rPr>
          <w:rFonts w:eastAsia="Batang"/>
          <w:b/>
          <w:bCs/>
          <w:i/>
          <w:iCs/>
          <w:color w:val="5B9BD5" w:themeColor="accent1"/>
          <w:szCs w:val="20"/>
          <w:u w:val="single"/>
          <w:lang w:val="en-GB" w:eastAsia="zh-CN"/>
        </w:rPr>
      </w:pPr>
      <w:r w:rsidRPr="00FE0AE8">
        <w:rPr>
          <w:rFonts w:eastAsia="Batang"/>
          <w:b/>
          <w:bCs/>
          <w:i/>
          <w:iCs/>
          <w:color w:val="5B9BD5" w:themeColor="accent1"/>
          <w:szCs w:val="20"/>
          <w:u w:val="single"/>
          <w:lang w:val="en-GB" w:eastAsia="zh-CN"/>
        </w:rPr>
        <w:t>RRC-based MG skipping solution</w:t>
      </w:r>
    </w:p>
    <w:p w14:paraId="4BC431DE" w14:textId="02278DF8" w:rsidR="00816190" w:rsidRPr="00816190" w:rsidRDefault="00816190" w:rsidP="00816190">
      <w:pPr>
        <w:pStyle w:val="Proposal"/>
        <w:numPr>
          <w:ilvl w:val="0"/>
          <w:numId w:val="22"/>
        </w:numPr>
        <w:tabs>
          <w:tab w:val="left" w:pos="1304"/>
          <w:tab w:val="left" w:pos="1701"/>
        </w:tabs>
        <w:adjustRightInd w:val="0"/>
        <w:ind w:left="1134" w:hanging="1134"/>
        <w:textAlignment w:val="baseline"/>
        <w:rPr>
          <w:rFonts w:ascii="Times New Roman" w:hAnsi="Times New Roman" w:cs="Times New Roman"/>
        </w:rPr>
      </w:pPr>
      <w:r>
        <w:rPr>
          <w:rFonts w:ascii="Times New Roman" w:hAnsi="Times New Roman" w:cs="Times New Roman"/>
        </w:rPr>
        <w:t xml:space="preserve">RAN2 confirms that </w:t>
      </w:r>
      <w:r w:rsidRPr="007701D1">
        <w:rPr>
          <w:rFonts w:ascii="Times New Roman" w:hAnsi="Times New Roman" w:cs="Times New Roman"/>
        </w:rPr>
        <w:t>RRC-based solution indicat</w:t>
      </w:r>
      <w:r>
        <w:rPr>
          <w:rFonts w:ascii="Times New Roman" w:hAnsi="Times New Roman" w:cs="Times New Roman"/>
        </w:rPr>
        <w:t>ing</w:t>
      </w:r>
      <w:r w:rsidRPr="007701D1">
        <w:rPr>
          <w:rFonts w:ascii="Times New Roman" w:hAnsi="Times New Roman" w:cs="Times New Roman"/>
        </w:rPr>
        <w:t xml:space="preserve"> the </w:t>
      </w:r>
      <w:r>
        <w:rPr>
          <w:rFonts w:ascii="Times New Roman" w:hAnsi="Times New Roman" w:cs="Times New Roman"/>
        </w:rPr>
        <w:t>occasions where measurement gaps/restrictions should be skipped is supported.</w:t>
      </w:r>
    </w:p>
    <w:p w14:paraId="10426C55" w14:textId="011F2AA5" w:rsidR="00FE0AE8" w:rsidRPr="00FE0AE8" w:rsidRDefault="00FE0AE8" w:rsidP="00FE0AE8">
      <w:pPr>
        <w:spacing w:after="120"/>
        <w:jc w:val="both"/>
        <w:rPr>
          <w:rFonts w:eastAsia="Batang"/>
          <w:b/>
          <w:bCs/>
          <w:i/>
          <w:iCs/>
          <w:color w:val="5B9BD5" w:themeColor="accent1"/>
          <w:szCs w:val="20"/>
          <w:u w:val="single"/>
          <w:lang w:val="en-GB" w:eastAsia="zh-CN"/>
        </w:rPr>
      </w:pPr>
      <w:r w:rsidRPr="00FE0AE8">
        <w:rPr>
          <w:rFonts w:eastAsia="Batang"/>
          <w:b/>
          <w:bCs/>
          <w:i/>
          <w:iCs/>
          <w:color w:val="5B9BD5" w:themeColor="accent1"/>
          <w:szCs w:val="20"/>
          <w:u w:val="single"/>
          <w:lang w:val="en-GB" w:eastAsia="zh-CN"/>
        </w:rPr>
        <w:t>UE assistant information</w:t>
      </w:r>
    </w:p>
    <w:p w14:paraId="476AE635" w14:textId="0832E9F1" w:rsidR="00FE0AE8" w:rsidRPr="00FE0AE8" w:rsidRDefault="009A0BF0" w:rsidP="00FE0AE8">
      <w:pPr>
        <w:pStyle w:val="Proposal"/>
        <w:numPr>
          <w:ilvl w:val="0"/>
          <w:numId w:val="22"/>
        </w:numPr>
        <w:tabs>
          <w:tab w:val="left" w:pos="1304"/>
          <w:tab w:val="left" w:pos="1701"/>
        </w:tabs>
        <w:adjustRightInd w:val="0"/>
        <w:ind w:left="1134" w:hanging="1134"/>
        <w:textAlignment w:val="baseline"/>
        <w:rPr>
          <w:rFonts w:ascii="Times New Roman" w:hAnsi="Times New Roman" w:cs="Times New Roman"/>
        </w:rPr>
      </w:pPr>
      <w:r w:rsidRPr="007701D1">
        <w:rPr>
          <w:rFonts w:ascii="Times New Roman" w:hAnsi="Times New Roman" w:cs="Times New Roman"/>
        </w:rPr>
        <w:t>RAN2 waits for RAN4</w:t>
      </w:r>
      <w:r>
        <w:rPr>
          <w:rFonts w:ascii="Times New Roman" w:hAnsi="Times New Roman" w:cs="Times New Roman"/>
        </w:rPr>
        <w:t>’s</w:t>
      </w:r>
      <w:r w:rsidRPr="007701D1">
        <w:rPr>
          <w:rFonts w:ascii="Times New Roman" w:hAnsi="Times New Roman" w:cs="Times New Roman"/>
        </w:rPr>
        <w:t xml:space="preserve"> conclusions on UE assistance information related to measurement occasions</w:t>
      </w:r>
      <w:r w:rsidRPr="00297C62">
        <w:rPr>
          <w:rFonts w:ascii="Times New Roman" w:hAnsi="Times New Roman" w:cs="Times New Roman"/>
        </w:rPr>
        <w:t xml:space="preserve"> before further discussion.</w:t>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14557927" w14:textId="6A9A53E9" w:rsidR="000F363C" w:rsidRDefault="000F363C" w:rsidP="000F363C">
      <w:pPr>
        <w:pStyle w:val="ac"/>
        <w:numPr>
          <w:ilvl w:val="0"/>
          <w:numId w:val="8"/>
        </w:numPr>
        <w:ind w:firstLineChars="0"/>
        <w:rPr>
          <w:rFonts w:ascii="Times New Roman" w:hAnsi="Times New Roman"/>
          <w:color w:val="000000"/>
          <w:kern w:val="0"/>
          <w:sz w:val="20"/>
          <w:szCs w:val="24"/>
        </w:rPr>
      </w:pPr>
      <w:bookmarkStart w:id="21" w:name="_Ref173140918"/>
      <w:bookmarkStart w:id="22" w:name="_Ref130819202"/>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6030E4">
        <w:rPr>
          <w:rFonts w:ascii="Times New Roman" w:hAnsi="Times New Roman"/>
          <w:color w:val="000000"/>
          <w:kern w:val="0"/>
          <w:sz w:val="20"/>
          <w:szCs w:val="24"/>
        </w:rPr>
        <w:t>7</w:t>
      </w:r>
      <w:r w:rsidR="00FD2CC7">
        <w:rPr>
          <w:rFonts w:ascii="Times New Roman" w:hAnsi="Times New Roman"/>
          <w:color w:val="000000"/>
          <w:kern w:val="0"/>
          <w:sz w:val="20"/>
          <w:szCs w:val="24"/>
        </w:rPr>
        <w:t>bis</w:t>
      </w:r>
      <w:r>
        <w:rPr>
          <w:rFonts w:ascii="Times New Roman" w:hAnsi="Times New Roman"/>
          <w:color w:val="000000"/>
          <w:kern w:val="0"/>
          <w:sz w:val="20"/>
          <w:szCs w:val="24"/>
        </w:rPr>
        <w:t>, Chair notes</w:t>
      </w:r>
      <w:bookmarkEnd w:id="21"/>
    </w:p>
    <w:bookmarkEnd w:id="22"/>
    <w:p w14:paraId="6CA4010F" w14:textId="45C7E90B" w:rsidR="00D72550" w:rsidRPr="00715DD1" w:rsidRDefault="009E5F72" w:rsidP="009E5F72">
      <w:pPr>
        <w:pStyle w:val="a0"/>
        <w:numPr>
          <w:ilvl w:val="0"/>
          <w:numId w:val="8"/>
        </w:numPr>
        <w:spacing w:before="100" w:beforeAutospacing="1"/>
        <w:rPr>
          <w:rFonts w:eastAsia="宋体"/>
          <w:lang w:val="fr-FR" w:eastAsia="zh-CN"/>
        </w:rPr>
      </w:pPr>
      <w:r w:rsidRPr="00715DD1">
        <w:rPr>
          <w:rFonts w:eastAsia="宋体"/>
          <w:lang w:val="fr-FR"/>
        </w:rPr>
        <w:t>R1-2405736</w:t>
      </w:r>
      <w:r w:rsidRPr="00715DD1">
        <w:rPr>
          <w:rFonts w:eastAsia="宋体" w:hint="eastAsia"/>
          <w:lang w:val="fr-FR"/>
        </w:rPr>
        <w:t xml:space="preserve">, </w:t>
      </w:r>
      <w:r w:rsidRPr="00715DD1">
        <w:rPr>
          <w:rFonts w:eastAsia="宋体"/>
          <w:lang w:val="fr-FR"/>
        </w:rPr>
        <w:t>LS on UE assistance information</w:t>
      </w:r>
      <w:r w:rsidRPr="00715DD1">
        <w:rPr>
          <w:rFonts w:eastAsia="宋体" w:hint="eastAsia"/>
          <w:lang w:val="fr-FR"/>
        </w:rPr>
        <w:t>, RAN1#117</w:t>
      </w:r>
    </w:p>
    <w:sectPr w:rsidR="00D72550" w:rsidRPr="00715DD1"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6BDA" w14:textId="77777777" w:rsidR="00127DA5" w:rsidRDefault="00127DA5">
      <w:r>
        <w:separator/>
      </w:r>
    </w:p>
  </w:endnote>
  <w:endnote w:type="continuationSeparator" w:id="0">
    <w:p w14:paraId="1831B92F" w14:textId="77777777" w:rsidR="00127DA5" w:rsidRDefault="00127DA5">
      <w:r>
        <w:continuationSeparator/>
      </w:r>
    </w:p>
  </w:endnote>
  <w:endnote w:type="continuationNotice" w:id="1">
    <w:p w14:paraId="1C12AF09" w14:textId="77777777" w:rsidR="00127DA5" w:rsidRDefault="00127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87140" w14:textId="77777777" w:rsidR="00127DA5" w:rsidRDefault="00127DA5">
      <w:r>
        <w:separator/>
      </w:r>
    </w:p>
  </w:footnote>
  <w:footnote w:type="continuationSeparator" w:id="0">
    <w:p w14:paraId="03A16302" w14:textId="77777777" w:rsidR="00127DA5" w:rsidRDefault="00127DA5">
      <w:r>
        <w:continuationSeparator/>
      </w:r>
    </w:p>
  </w:footnote>
  <w:footnote w:type="continuationNotice" w:id="1">
    <w:p w14:paraId="3AB95AB2" w14:textId="77777777" w:rsidR="00127DA5" w:rsidRDefault="00127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D1023F" w:rsidRDefault="00D1023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47E7AAB"/>
    <w:multiLevelType w:val="multilevel"/>
    <w:tmpl w:val="A8EE53BC"/>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B216B"/>
    <w:multiLevelType w:val="hybridMultilevel"/>
    <w:tmpl w:val="94EE1C64"/>
    <w:lvl w:ilvl="0" w:tplc="9132C786">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77EFA"/>
    <w:multiLevelType w:val="multilevel"/>
    <w:tmpl w:val="E0664B56"/>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247" w:firstLine="967"/>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5" w15:restartNumberingAfterBreak="0">
    <w:nsid w:val="13A31316"/>
    <w:multiLevelType w:val="multilevel"/>
    <w:tmpl w:val="F344060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178E50C8"/>
    <w:multiLevelType w:val="multilevel"/>
    <w:tmpl w:val="7AD814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15:restartNumberingAfterBreak="0">
    <w:nsid w:val="35D453CD"/>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3AA46647"/>
    <w:multiLevelType w:val="multilevel"/>
    <w:tmpl w:val="E0664B56"/>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247" w:firstLine="967"/>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9" w15:restartNumberingAfterBreak="0">
    <w:nsid w:val="402165E7"/>
    <w:multiLevelType w:val="multilevel"/>
    <w:tmpl w:val="505A0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45F2DD8"/>
    <w:multiLevelType w:val="multilevel"/>
    <w:tmpl w:val="DE50683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231AB9"/>
    <w:multiLevelType w:val="multilevel"/>
    <w:tmpl w:val="E0664B56"/>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247" w:firstLine="967"/>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14"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281C9F"/>
    <w:multiLevelType w:val="hybridMultilevel"/>
    <w:tmpl w:val="E72C0048"/>
    <w:lvl w:ilvl="0" w:tplc="719282D0">
      <w:start w:val="1"/>
      <w:numFmt w:val="bullet"/>
      <w:lvlText w:val="-"/>
      <w:lvlJc w:val="left"/>
      <w:pPr>
        <w:ind w:left="2061" w:hanging="360"/>
      </w:pPr>
      <w:rPr>
        <w:rFonts w:ascii="Times New Roman" w:eastAsiaTheme="minorEastAsia" w:hAnsi="Times New Roman" w:cs="Times New Roman"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7" w15:restartNumberingAfterBreak="0">
    <w:nsid w:val="5B8E2095"/>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246"/>
        </w:tabs>
        <w:ind w:left="524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D77042E"/>
    <w:multiLevelType w:val="hybridMultilevel"/>
    <w:tmpl w:val="0576FBEE"/>
    <w:lvl w:ilvl="0" w:tplc="022A8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2"/>
  </w:num>
  <w:num w:numId="3">
    <w:abstractNumId w:val="10"/>
  </w:num>
  <w:num w:numId="4">
    <w:abstractNumId w:val="21"/>
  </w:num>
  <w:num w:numId="5">
    <w:abstractNumId w:val="12"/>
  </w:num>
  <w:num w:numId="6">
    <w:abstractNumId w:val="15"/>
  </w:num>
  <w:num w:numId="7">
    <w:abstractNumId w:val="18"/>
  </w:num>
  <w:num w:numId="8">
    <w:abstractNumId w:val="23"/>
  </w:num>
  <w:num w:numId="9">
    <w:abstractNumId w:val="19"/>
  </w:num>
  <w:num w:numId="10">
    <w:abstractNumId w:val="8"/>
  </w:num>
  <w:num w:numId="11">
    <w:abstractNumId w:val="14"/>
  </w:num>
  <w:num w:numId="12">
    <w:abstractNumId w:val="2"/>
  </w:num>
  <w:num w:numId="13">
    <w:abstractNumId w:val="24"/>
  </w:num>
  <w:num w:numId="14">
    <w:abstractNumId w:val="22"/>
  </w:num>
  <w:num w:numId="15">
    <w:abstractNumId w:val="22"/>
  </w:num>
  <w:num w:numId="16">
    <w:abstractNumId w:val="22"/>
  </w:num>
  <w:num w:numId="17">
    <w:abstractNumId w:val="11"/>
  </w:num>
  <w:num w:numId="18">
    <w:abstractNumId w:val="1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7"/>
  </w:num>
  <w:num w:numId="22">
    <w:abstractNumId w:val="4"/>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9"/>
  </w:num>
  <w:num w:numId="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K0FAJWUGhMt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DF9"/>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E83"/>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469"/>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BDB"/>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1F84"/>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5"/>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003"/>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2ADE"/>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5FF8"/>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9B7"/>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58"/>
    <w:rsid w:val="000E7F62"/>
    <w:rsid w:val="000F0016"/>
    <w:rsid w:val="000F00ED"/>
    <w:rsid w:val="000F060E"/>
    <w:rsid w:val="000F08CB"/>
    <w:rsid w:val="000F0AFC"/>
    <w:rsid w:val="000F0C8B"/>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C18"/>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A7B"/>
    <w:rsid w:val="00102E82"/>
    <w:rsid w:val="0010302D"/>
    <w:rsid w:val="001032FB"/>
    <w:rsid w:val="00103937"/>
    <w:rsid w:val="00103BA1"/>
    <w:rsid w:val="00103F0A"/>
    <w:rsid w:val="0010493D"/>
    <w:rsid w:val="00104DA0"/>
    <w:rsid w:val="00105160"/>
    <w:rsid w:val="001053C1"/>
    <w:rsid w:val="00105570"/>
    <w:rsid w:val="001056CB"/>
    <w:rsid w:val="00105812"/>
    <w:rsid w:val="00105FB0"/>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79"/>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493"/>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35"/>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DA5"/>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1F"/>
    <w:rsid w:val="001405C9"/>
    <w:rsid w:val="0014067D"/>
    <w:rsid w:val="001407AA"/>
    <w:rsid w:val="00140A67"/>
    <w:rsid w:val="00140B4B"/>
    <w:rsid w:val="00140C99"/>
    <w:rsid w:val="00140D57"/>
    <w:rsid w:val="00140D9F"/>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7C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84B"/>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6BB"/>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152"/>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D4D"/>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2FF9"/>
    <w:rsid w:val="001A3353"/>
    <w:rsid w:val="001A362D"/>
    <w:rsid w:val="001A376F"/>
    <w:rsid w:val="001A3810"/>
    <w:rsid w:val="001A3BD4"/>
    <w:rsid w:val="001A3C47"/>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3D3"/>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0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9E8"/>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89C"/>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C7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CBB"/>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BCD"/>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36"/>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53B"/>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0BE"/>
    <w:rsid w:val="002350D0"/>
    <w:rsid w:val="002352F4"/>
    <w:rsid w:val="002352FC"/>
    <w:rsid w:val="002353F9"/>
    <w:rsid w:val="0023543F"/>
    <w:rsid w:val="00235544"/>
    <w:rsid w:val="00235568"/>
    <w:rsid w:val="00235763"/>
    <w:rsid w:val="002357D8"/>
    <w:rsid w:val="00235964"/>
    <w:rsid w:val="00235C31"/>
    <w:rsid w:val="00235D9E"/>
    <w:rsid w:val="002361CA"/>
    <w:rsid w:val="00236580"/>
    <w:rsid w:val="00236741"/>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7FF"/>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6F3"/>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2F"/>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084"/>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4CF5"/>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634"/>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3AD"/>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0E"/>
    <w:rsid w:val="00296077"/>
    <w:rsid w:val="002960F3"/>
    <w:rsid w:val="00296561"/>
    <w:rsid w:val="00296719"/>
    <w:rsid w:val="002967E9"/>
    <w:rsid w:val="00296B69"/>
    <w:rsid w:val="00296D2D"/>
    <w:rsid w:val="00296E55"/>
    <w:rsid w:val="00296F6A"/>
    <w:rsid w:val="00296FDB"/>
    <w:rsid w:val="00297314"/>
    <w:rsid w:val="00297384"/>
    <w:rsid w:val="002974BF"/>
    <w:rsid w:val="00297949"/>
    <w:rsid w:val="00297C2C"/>
    <w:rsid w:val="00297C62"/>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612"/>
    <w:rsid w:val="002B370D"/>
    <w:rsid w:val="002B3BC2"/>
    <w:rsid w:val="002B3D40"/>
    <w:rsid w:val="002B43F1"/>
    <w:rsid w:val="002B4B88"/>
    <w:rsid w:val="002B4BAC"/>
    <w:rsid w:val="002B4D65"/>
    <w:rsid w:val="002B517E"/>
    <w:rsid w:val="002B53B5"/>
    <w:rsid w:val="002B5932"/>
    <w:rsid w:val="002B59A8"/>
    <w:rsid w:val="002B5BD6"/>
    <w:rsid w:val="002B5C2D"/>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D24"/>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87D"/>
    <w:rsid w:val="002D2D27"/>
    <w:rsid w:val="002D2F94"/>
    <w:rsid w:val="002D32E6"/>
    <w:rsid w:val="002D33AC"/>
    <w:rsid w:val="002D3B24"/>
    <w:rsid w:val="002D3CCA"/>
    <w:rsid w:val="002D40B6"/>
    <w:rsid w:val="002D40C3"/>
    <w:rsid w:val="002D40FF"/>
    <w:rsid w:val="002D4144"/>
    <w:rsid w:val="002D4520"/>
    <w:rsid w:val="002D4769"/>
    <w:rsid w:val="002D476A"/>
    <w:rsid w:val="002D47E5"/>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D51"/>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77"/>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BE9"/>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6D5"/>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18D"/>
    <w:rsid w:val="00344312"/>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33A"/>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73A"/>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351"/>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659"/>
    <w:rsid w:val="003C2906"/>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4C6B"/>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5C3"/>
    <w:rsid w:val="003D3672"/>
    <w:rsid w:val="003D3B21"/>
    <w:rsid w:val="003D3B4F"/>
    <w:rsid w:val="003D40AC"/>
    <w:rsid w:val="003D453D"/>
    <w:rsid w:val="003D45F8"/>
    <w:rsid w:val="003D485D"/>
    <w:rsid w:val="003D49F0"/>
    <w:rsid w:val="003D4B6D"/>
    <w:rsid w:val="003D4C11"/>
    <w:rsid w:val="003D4C54"/>
    <w:rsid w:val="003D507C"/>
    <w:rsid w:val="003D5456"/>
    <w:rsid w:val="003D5928"/>
    <w:rsid w:val="003D5B2D"/>
    <w:rsid w:val="003D5BEA"/>
    <w:rsid w:val="003D5CD0"/>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8E1"/>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9F3"/>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C67"/>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0BC"/>
    <w:rsid w:val="004021B9"/>
    <w:rsid w:val="00402355"/>
    <w:rsid w:val="0040235A"/>
    <w:rsid w:val="004026B9"/>
    <w:rsid w:val="0040291E"/>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62"/>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533"/>
    <w:rsid w:val="0044265D"/>
    <w:rsid w:val="004428D9"/>
    <w:rsid w:val="00442BB4"/>
    <w:rsid w:val="00442C2B"/>
    <w:rsid w:val="00442EB9"/>
    <w:rsid w:val="00443E8E"/>
    <w:rsid w:val="00444035"/>
    <w:rsid w:val="0044435E"/>
    <w:rsid w:val="00444530"/>
    <w:rsid w:val="00444904"/>
    <w:rsid w:val="00444927"/>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70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A4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0E2"/>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6A28"/>
    <w:rsid w:val="004970D2"/>
    <w:rsid w:val="0049741A"/>
    <w:rsid w:val="0049759D"/>
    <w:rsid w:val="00497676"/>
    <w:rsid w:val="00497753"/>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5DA"/>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58"/>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2CC1"/>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C50"/>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150"/>
    <w:rsid w:val="004E6422"/>
    <w:rsid w:val="004E648F"/>
    <w:rsid w:val="004E6648"/>
    <w:rsid w:val="004E6674"/>
    <w:rsid w:val="004E6BFD"/>
    <w:rsid w:val="004E6C49"/>
    <w:rsid w:val="004E6E6C"/>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3B2"/>
    <w:rsid w:val="004F592B"/>
    <w:rsid w:val="004F5B56"/>
    <w:rsid w:val="004F6099"/>
    <w:rsid w:val="004F61FE"/>
    <w:rsid w:val="004F6326"/>
    <w:rsid w:val="004F63A5"/>
    <w:rsid w:val="004F65A9"/>
    <w:rsid w:val="004F6759"/>
    <w:rsid w:val="004F6968"/>
    <w:rsid w:val="004F6AEC"/>
    <w:rsid w:val="004F6BF0"/>
    <w:rsid w:val="004F6D3B"/>
    <w:rsid w:val="004F6E32"/>
    <w:rsid w:val="004F720B"/>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D7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499"/>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3D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C9D"/>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2BC"/>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C2C"/>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CB1"/>
    <w:rsid w:val="00564D1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B4D"/>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1DA"/>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0E"/>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451"/>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A9E"/>
    <w:rsid w:val="005E6BEE"/>
    <w:rsid w:val="005E6E34"/>
    <w:rsid w:val="005E700F"/>
    <w:rsid w:val="005E704B"/>
    <w:rsid w:val="005E7267"/>
    <w:rsid w:val="005E7300"/>
    <w:rsid w:val="005E730E"/>
    <w:rsid w:val="005E74B3"/>
    <w:rsid w:val="005E7759"/>
    <w:rsid w:val="005E78BC"/>
    <w:rsid w:val="005E7C8E"/>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D82"/>
    <w:rsid w:val="005F2DB2"/>
    <w:rsid w:val="005F2E1C"/>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A6C"/>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567"/>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07B06"/>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14A"/>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174"/>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34"/>
    <w:rsid w:val="006A66EC"/>
    <w:rsid w:val="006A6956"/>
    <w:rsid w:val="006A6B5E"/>
    <w:rsid w:val="006A6B61"/>
    <w:rsid w:val="006A6CC5"/>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45B"/>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0A7"/>
    <w:rsid w:val="006C7570"/>
    <w:rsid w:val="006C75A3"/>
    <w:rsid w:val="006C79BA"/>
    <w:rsid w:val="006C79D1"/>
    <w:rsid w:val="006C7B15"/>
    <w:rsid w:val="006C7B39"/>
    <w:rsid w:val="006C7F83"/>
    <w:rsid w:val="006D0010"/>
    <w:rsid w:val="006D02ED"/>
    <w:rsid w:val="006D0472"/>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57F"/>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6F"/>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BA0"/>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8D8"/>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DD1"/>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17"/>
    <w:rsid w:val="00720B40"/>
    <w:rsid w:val="00721024"/>
    <w:rsid w:val="0072126C"/>
    <w:rsid w:val="007213C7"/>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EB5"/>
    <w:rsid w:val="007470BB"/>
    <w:rsid w:val="00747351"/>
    <w:rsid w:val="0074761C"/>
    <w:rsid w:val="0074763B"/>
    <w:rsid w:val="00747732"/>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1B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BAF"/>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1"/>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02B"/>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425"/>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6C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6D"/>
    <w:rsid w:val="007A6954"/>
    <w:rsid w:val="007A6CE1"/>
    <w:rsid w:val="007A6F63"/>
    <w:rsid w:val="007A7246"/>
    <w:rsid w:val="007A742E"/>
    <w:rsid w:val="007A7ACF"/>
    <w:rsid w:val="007A7B8C"/>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2A"/>
    <w:rsid w:val="007C57D4"/>
    <w:rsid w:val="007C5BDB"/>
    <w:rsid w:val="007C61DD"/>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AFA"/>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4CB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26D"/>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463"/>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A08"/>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A8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190"/>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08"/>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4A1"/>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5B39"/>
    <w:rsid w:val="00836066"/>
    <w:rsid w:val="008361E5"/>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E08"/>
    <w:rsid w:val="00853F00"/>
    <w:rsid w:val="00853F08"/>
    <w:rsid w:val="00854200"/>
    <w:rsid w:val="00854226"/>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5EC"/>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9E0"/>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4C6"/>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7AD"/>
    <w:rsid w:val="008948AA"/>
    <w:rsid w:val="0089502D"/>
    <w:rsid w:val="00895177"/>
    <w:rsid w:val="0089534A"/>
    <w:rsid w:val="008956D2"/>
    <w:rsid w:val="00895C28"/>
    <w:rsid w:val="00895CD6"/>
    <w:rsid w:val="00895E2C"/>
    <w:rsid w:val="008960FD"/>
    <w:rsid w:val="00896210"/>
    <w:rsid w:val="00896B59"/>
    <w:rsid w:val="00896F84"/>
    <w:rsid w:val="00897033"/>
    <w:rsid w:val="008972DD"/>
    <w:rsid w:val="008973B3"/>
    <w:rsid w:val="00897413"/>
    <w:rsid w:val="00897943"/>
    <w:rsid w:val="00897D1E"/>
    <w:rsid w:val="00897D23"/>
    <w:rsid w:val="00897ED8"/>
    <w:rsid w:val="008A0354"/>
    <w:rsid w:val="008A037B"/>
    <w:rsid w:val="008A079C"/>
    <w:rsid w:val="008A0A6F"/>
    <w:rsid w:val="008A0B6D"/>
    <w:rsid w:val="008A0CC7"/>
    <w:rsid w:val="008A10CE"/>
    <w:rsid w:val="008A1250"/>
    <w:rsid w:val="008A14AB"/>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3C3"/>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364"/>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4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594"/>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722"/>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932"/>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CFA"/>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C8C"/>
    <w:rsid w:val="00921D32"/>
    <w:rsid w:val="00921E60"/>
    <w:rsid w:val="009221A5"/>
    <w:rsid w:val="00922455"/>
    <w:rsid w:val="00922456"/>
    <w:rsid w:val="00922600"/>
    <w:rsid w:val="009228DD"/>
    <w:rsid w:val="00922AA4"/>
    <w:rsid w:val="00922BED"/>
    <w:rsid w:val="00922C95"/>
    <w:rsid w:val="00922DD4"/>
    <w:rsid w:val="00922E5B"/>
    <w:rsid w:val="009231C2"/>
    <w:rsid w:val="009235B7"/>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26C"/>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4D6"/>
    <w:rsid w:val="00963820"/>
    <w:rsid w:val="00963926"/>
    <w:rsid w:val="009641DE"/>
    <w:rsid w:val="00964209"/>
    <w:rsid w:val="009643B6"/>
    <w:rsid w:val="00964425"/>
    <w:rsid w:val="009644EB"/>
    <w:rsid w:val="0096463A"/>
    <w:rsid w:val="009647FC"/>
    <w:rsid w:val="009647FF"/>
    <w:rsid w:val="00964853"/>
    <w:rsid w:val="00964B2F"/>
    <w:rsid w:val="00964BD6"/>
    <w:rsid w:val="0096519D"/>
    <w:rsid w:val="00965724"/>
    <w:rsid w:val="00965E37"/>
    <w:rsid w:val="00965E3E"/>
    <w:rsid w:val="00965E56"/>
    <w:rsid w:val="00965F20"/>
    <w:rsid w:val="00966232"/>
    <w:rsid w:val="00966271"/>
    <w:rsid w:val="009664C7"/>
    <w:rsid w:val="0096661D"/>
    <w:rsid w:val="00966B9C"/>
    <w:rsid w:val="00966C97"/>
    <w:rsid w:val="00967052"/>
    <w:rsid w:val="009675AB"/>
    <w:rsid w:val="00967802"/>
    <w:rsid w:val="0096799A"/>
    <w:rsid w:val="0097047F"/>
    <w:rsid w:val="00970A32"/>
    <w:rsid w:val="00970DA2"/>
    <w:rsid w:val="00970EEB"/>
    <w:rsid w:val="00970F30"/>
    <w:rsid w:val="00970F83"/>
    <w:rsid w:val="009714B8"/>
    <w:rsid w:val="00971524"/>
    <w:rsid w:val="00971A2C"/>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7A8"/>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6AF"/>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BF0"/>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6F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1DA0"/>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5F72"/>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496"/>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3ED0"/>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4A9D"/>
    <w:rsid w:val="00A150E4"/>
    <w:rsid w:val="00A15153"/>
    <w:rsid w:val="00A151A5"/>
    <w:rsid w:val="00A15910"/>
    <w:rsid w:val="00A15935"/>
    <w:rsid w:val="00A15BF2"/>
    <w:rsid w:val="00A15C8B"/>
    <w:rsid w:val="00A16451"/>
    <w:rsid w:val="00A16728"/>
    <w:rsid w:val="00A16BED"/>
    <w:rsid w:val="00A16C45"/>
    <w:rsid w:val="00A16E2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03C"/>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C6"/>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792"/>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87E38"/>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297"/>
    <w:rsid w:val="00A94485"/>
    <w:rsid w:val="00A94608"/>
    <w:rsid w:val="00A94683"/>
    <w:rsid w:val="00A946B8"/>
    <w:rsid w:val="00A94A8D"/>
    <w:rsid w:val="00A94C10"/>
    <w:rsid w:val="00A94C86"/>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849"/>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8D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946"/>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948"/>
    <w:rsid w:val="00AF7B9C"/>
    <w:rsid w:val="00AF7CCA"/>
    <w:rsid w:val="00AF7F14"/>
    <w:rsid w:val="00AF7F1E"/>
    <w:rsid w:val="00B0033B"/>
    <w:rsid w:val="00B00402"/>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10"/>
    <w:rsid w:val="00B1083F"/>
    <w:rsid w:val="00B10A65"/>
    <w:rsid w:val="00B10D58"/>
    <w:rsid w:val="00B1137E"/>
    <w:rsid w:val="00B113DD"/>
    <w:rsid w:val="00B1143E"/>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2C"/>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D7"/>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4CF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437"/>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46"/>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31"/>
    <w:rsid w:val="00BA74E8"/>
    <w:rsid w:val="00BA7749"/>
    <w:rsid w:val="00BA777E"/>
    <w:rsid w:val="00BA7B97"/>
    <w:rsid w:val="00BA7DC6"/>
    <w:rsid w:val="00BA7E45"/>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6DD"/>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66"/>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3A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775"/>
    <w:rsid w:val="00C26A81"/>
    <w:rsid w:val="00C26D29"/>
    <w:rsid w:val="00C270F5"/>
    <w:rsid w:val="00C2739D"/>
    <w:rsid w:val="00C27484"/>
    <w:rsid w:val="00C275FA"/>
    <w:rsid w:val="00C27766"/>
    <w:rsid w:val="00C279D1"/>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6E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DB5"/>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AA1"/>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4C9"/>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6A2"/>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6C0"/>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20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CCE"/>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227"/>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38"/>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09"/>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5EF"/>
    <w:rsid w:val="00CF6782"/>
    <w:rsid w:val="00CF67BC"/>
    <w:rsid w:val="00CF6931"/>
    <w:rsid w:val="00CF6CCB"/>
    <w:rsid w:val="00CF70A9"/>
    <w:rsid w:val="00CF70EF"/>
    <w:rsid w:val="00CF7452"/>
    <w:rsid w:val="00CF795B"/>
    <w:rsid w:val="00CF7AD5"/>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5D0"/>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10"/>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6F3"/>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7B6"/>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5DA2"/>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428"/>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0D"/>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4F0"/>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35F"/>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1F6"/>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0FFC"/>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5DD6"/>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58C"/>
    <w:rsid w:val="00DF38C5"/>
    <w:rsid w:val="00DF3908"/>
    <w:rsid w:val="00DF3ABE"/>
    <w:rsid w:val="00DF429E"/>
    <w:rsid w:val="00DF4405"/>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46A"/>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92C"/>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59E1"/>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061"/>
    <w:rsid w:val="00E21315"/>
    <w:rsid w:val="00E21571"/>
    <w:rsid w:val="00E21A3B"/>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2DE"/>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56F"/>
    <w:rsid w:val="00E6064C"/>
    <w:rsid w:val="00E6070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ABC"/>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5FF3"/>
    <w:rsid w:val="00E76075"/>
    <w:rsid w:val="00E762C6"/>
    <w:rsid w:val="00E76410"/>
    <w:rsid w:val="00E7654F"/>
    <w:rsid w:val="00E767A7"/>
    <w:rsid w:val="00E76D86"/>
    <w:rsid w:val="00E7708E"/>
    <w:rsid w:val="00E774BC"/>
    <w:rsid w:val="00E77532"/>
    <w:rsid w:val="00E7754B"/>
    <w:rsid w:val="00E7777C"/>
    <w:rsid w:val="00E77BD0"/>
    <w:rsid w:val="00E77CF8"/>
    <w:rsid w:val="00E77F9A"/>
    <w:rsid w:val="00E8017D"/>
    <w:rsid w:val="00E80347"/>
    <w:rsid w:val="00E8049F"/>
    <w:rsid w:val="00E805C0"/>
    <w:rsid w:val="00E806F3"/>
    <w:rsid w:val="00E80B86"/>
    <w:rsid w:val="00E80D2E"/>
    <w:rsid w:val="00E8100E"/>
    <w:rsid w:val="00E81203"/>
    <w:rsid w:val="00E81233"/>
    <w:rsid w:val="00E814A0"/>
    <w:rsid w:val="00E81A63"/>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2E7"/>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7"/>
    <w:rsid w:val="00EA4CE9"/>
    <w:rsid w:val="00EA4DAA"/>
    <w:rsid w:val="00EA4FFD"/>
    <w:rsid w:val="00EA5250"/>
    <w:rsid w:val="00EA5343"/>
    <w:rsid w:val="00EA5375"/>
    <w:rsid w:val="00EA539C"/>
    <w:rsid w:val="00EA5750"/>
    <w:rsid w:val="00EA5C9D"/>
    <w:rsid w:val="00EA5EF5"/>
    <w:rsid w:val="00EA5F96"/>
    <w:rsid w:val="00EA62DB"/>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499"/>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4F6"/>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53B"/>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6DD5"/>
    <w:rsid w:val="00EF7468"/>
    <w:rsid w:val="00EF75B2"/>
    <w:rsid w:val="00EF7A82"/>
    <w:rsid w:val="00EF7BED"/>
    <w:rsid w:val="00F000C9"/>
    <w:rsid w:val="00F000E9"/>
    <w:rsid w:val="00F00142"/>
    <w:rsid w:val="00F00159"/>
    <w:rsid w:val="00F001C1"/>
    <w:rsid w:val="00F00261"/>
    <w:rsid w:val="00F0047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3F55"/>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DCE"/>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D50"/>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665"/>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7C"/>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6C6F"/>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98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259"/>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28F"/>
    <w:rsid w:val="00FA4539"/>
    <w:rsid w:val="00FA468C"/>
    <w:rsid w:val="00FA49D9"/>
    <w:rsid w:val="00FA49F2"/>
    <w:rsid w:val="00FA4EB5"/>
    <w:rsid w:val="00FA4EC7"/>
    <w:rsid w:val="00FA4EEB"/>
    <w:rsid w:val="00FA518F"/>
    <w:rsid w:val="00FA564E"/>
    <w:rsid w:val="00FA59FD"/>
    <w:rsid w:val="00FA5AB4"/>
    <w:rsid w:val="00FA5B0D"/>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23"/>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945"/>
    <w:rsid w:val="00FB6ADA"/>
    <w:rsid w:val="00FB6B30"/>
    <w:rsid w:val="00FB6B37"/>
    <w:rsid w:val="00FB6B41"/>
    <w:rsid w:val="00FB6C10"/>
    <w:rsid w:val="00FB6C6D"/>
    <w:rsid w:val="00FB6DB0"/>
    <w:rsid w:val="00FB732F"/>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CC7"/>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AE8"/>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3F7"/>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609"/>
    <w:rsid w:val="00FF379F"/>
    <w:rsid w:val="00FF394B"/>
    <w:rsid w:val="00FF399D"/>
    <w:rsid w:val="00FF3AA1"/>
    <w:rsid w:val="00FF3D1A"/>
    <w:rsid w:val="00FF429B"/>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clear" w:pos="5246"/>
        <w:tab w:val="num" w:pos="567"/>
      </w:tabs>
      <w:spacing w:before="240" w:after="60"/>
      <w:ind w:left="567"/>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27606797">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99450042">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360938012">
      <w:bodyDiv w:val="1"/>
      <w:marLeft w:val="0"/>
      <w:marRight w:val="0"/>
      <w:marTop w:val="0"/>
      <w:marBottom w:val="0"/>
      <w:divBdr>
        <w:top w:val="none" w:sz="0" w:space="0" w:color="auto"/>
        <w:left w:val="none" w:sz="0" w:space="0" w:color="auto"/>
        <w:bottom w:val="none" w:sz="0" w:space="0" w:color="auto"/>
        <w:right w:val="none" w:sz="0" w:space="0" w:color="auto"/>
      </w:divBdr>
      <w:divsChild>
        <w:div w:id="1206330871">
          <w:marLeft w:val="0"/>
          <w:marRight w:val="0"/>
          <w:marTop w:val="0"/>
          <w:marBottom w:val="0"/>
          <w:divBdr>
            <w:top w:val="single" w:sz="2" w:space="0" w:color="E5E7EB"/>
            <w:left w:val="single" w:sz="2" w:space="0" w:color="E5E7EB"/>
            <w:bottom w:val="single" w:sz="2" w:space="0" w:color="E5E7EB"/>
            <w:right w:val="single" w:sz="2" w:space="0" w:color="E5E7EB"/>
          </w:divBdr>
          <w:divsChild>
            <w:div w:id="475145113">
              <w:marLeft w:val="0"/>
              <w:marRight w:val="0"/>
              <w:marTop w:val="0"/>
              <w:marBottom w:val="0"/>
              <w:divBdr>
                <w:top w:val="single" w:sz="2" w:space="0" w:color="E5E7EB"/>
                <w:left w:val="single" w:sz="2" w:space="0" w:color="E5E7EB"/>
                <w:bottom w:val="single" w:sz="2" w:space="0" w:color="E5E7EB"/>
                <w:right w:val="single" w:sz="2" w:space="0" w:color="E5E7EB"/>
              </w:divBdr>
              <w:divsChild>
                <w:div w:id="2136754232">
                  <w:marLeft w:val="0"/>
                  <w:marRight w:val="0"/>
                  <w:marTop w:val="0"/>
                  <w:marBottom w:val="0"/>
                  <w:divBdr>
                    <w:top w:val="single" w:sz="2" w:space="0" w:color="E5E7EB"/>
                    <w:left w:val="single" w:sz="2" w:space="0" w:color="E5E7EB"/>
                    <w:bottom w:val="single" w:sz="2" w:space="0" w:color="E5E7EB"/>
                    <w:right w:val="single" w:sz="2" w:space="0" w:color="E5E7EB"/>
                  </w:divBdr>
                  <w:divsChild>
                    <w:div w:id="782580356">
                      <w:marLeft w:val="0"/>
                      <w:marRight w:val="0"/>
                      <w:marTop w:val="0"/>
                      <w:marBottom w:val="0"/>
                      <w:divBdr>
                        <w:top w:val="single" w:sz="2" w:space="0" w:color="E5E7EB"/>
                        <w:left w:val="single" w:sz="2" w:space="0" w:color="E5E7EB"/>
                        <w:bottom w:val="single" w:sz="2" w:space="0" w:color="E5E7EB"/>
                        <w:right w:val="single" w:sz="2" w:space="0" w:color="E5E7EB"/>
                      </w:divBdr>
                      <w:divsChild>
                        <w:div w:id="475604746">
                          <w:marLeft w:val="0"/>
                          <w:marRight w:val="0"/>
                          <w:marTop w:val="0"/>
                          <w:marBottom w:val="0"/>
                          <w:divBdr>
                            <w:top w:val="single" w:sz="2" w:space="0" w:color="E5E7EB"/>
                            <w:left w:val="single" w:sz="2" w:space="0" w:color="E5E7EB"/>
                            <w:bottom w:val="single" w:sz="2" w:space="0" w:color="E5E7EB"/>
                            <w:right w:val="single" w:sz="2" w:space="0" w:color="E5E7EB"/>
                          </w:divBdr>
                          <w:divsChild>
                            <w:div w:id="644167011">
                              <w:marLeft w:val="0"/>
                              <w:marRight w:val="0"/>
                              <w:marTop w:val="0"/>
                              <w:marBottom w:val="0"/>
                              <w:divBdr>
                                <w:top w:val="single" w:sz="2" w:space="0" w:color="E5E7EB"/>
                                <w:left w:val="single" w:sz="2" w:space="0" w:color="E5E7EB"/>
                                <w:bottom w:val="single" w:sz="2" w:space="0" w:color="E5E7EB"/>
                                <w:right w:val="single" w:sz="2" w:space="0" w:color="E5E7EB"/>
                              </w:divBdr>
                              <w:divsChild>
                                <w:div w:id="272329193">
                                  <w:marLeft w:val="0"/>
                                  <w:marRight w:val="0"/>
                                  <w:marTop w:val="0"/>
                                  <w:marBottom w:val="0"/>
                                  <w:divBdr>
                                    <w:top w:val="single" w:sz="6" w:space="0" w:color="auto"/>
                                    <w:left w:val="single" w:sz="6" w:space="0" w:color="auto"/>
                                    <w:bottom w:val="single" w:sz="6" w:space="0" w:color="auto"/>
                                    <w:right w:val="single" w:sz="6" w:space="0" w:color="auto"/>
                                  </w:divBdr>
                                  <w:divsChild>
                                    <w:div w:id="15674979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479079143">
      <w:bodyDiv w:val="1"/>
      <w:marLeft w:val="0"/>
      <w:marRight w:val="0"/>
      <w:marTop w:val="0"/>
      <w:marBottom w:val="0"/>
      <w:divBdr>
        <w:top w:val="none" w:sz="0" w:space="0" w:color="auto"/>
        <w:left w:val="none" w:sz="0" w:space="0" w:color="auto"/>
        <w:bottom w:val="none" w:sz="0" w:space="0" w:color="auto"/>
        <w:right w:val="none" w:sz="0" w:space="0" w:color="auto"/>
      </w:divBdr>
    </w:div>
    <w:div w:id="503202295">
      <w:bodyDiv w:val="1"/>
      <w:marLeft w:val="0"/>
      <w:marRight w:val="0"/>
      <w:marTop w:val="0"/>
      <w:marBottom w:val="0"/>
      <w:divBdr>
        <w:top w:val="none" w:sz="0" w:space="0" w:color="auto"/>
        <w:left w:val="none" w:sz="0" w:space="0" w:color="auto"/>
        <w:bottom w:val="none" w:sz="0" w:space="0" w:color="auto"/>
        <w:right w:val="none" w:sz="0" w:space="0" w:color="auto"/>
      </w:divBdr>
    </w:div>
    <w:div w:id="583226643">
      <w:bodyDiv w:val="1"/>
      <w:marLeft w:val="0"/>
      <w:marRight w:val="0"/>
      <w:marTop w:val="0"/>
      <w:marBottom w:val="0"/>
      <w:divBdr>
        <w:top w:val="none" w:sz="0" w:space="0" w:color="auto"/>
        <w:left w:val="none" w:sz="0" w:space="0" w:color="auto"/>
        <w:bottom w:val="none" w:sz="0" w:space="0" w:color="auto"/>
        <w:right w:val="none" w:sz="0" w:space="0" w:color="auto"/>
      </w:divBdr>
      <w:divsChild>
        <w:div w:id="504129940">
          <w:marLeft w:val="0"/>
          <w:marRight w:val="0"/>
          <w:marTop w:val="0"/>
          <w:marBottom w:val="0"/>
          <w:divBdr>
            <w:top w:val="single" w:sz="2" w:space="0" w:color="E5E7EB"/>
            <w:left w:val="single" w:sz="2" w:space="0" w:color="E5E7EB"/>
            <w:bottom w:val="single" w:sz="2" w:space="0" w:color="E5E7EB"/>
            <w:right w:val="single" w:sz="2" w:space="0" w:color="E5E7EB"/>
          </w:divBdr>
          <w:divsChild>
            <w:div w:id="806968657">
              <w:marLeft w:val="0"/>
              <w:marRight w:val="0"/>
              <w:marTop w:val="0"/>
              <w:marBottom w:val="0"/>
              <w:divBdr>
                <w:top w:val="single" w:sz="2" w:space="0" w:color="E5E7EB"/>
                <w:left w:val="single" w:sz="2" w:space="0" w:color="E5E7EB"/>
                <w:bottom w:val="single" w:sz="2" w:space="31" w:color="E5E7EB"/>
                <w:right w:val="single" w:sz="2" w:space="0" w:color="E5E7EB"/>
              </w:divBdr>
              <w:divsChild>
                <w:div w:id="843321167">
                  <w:marLeft w:val="0"/>
                  <w:marRight w:val="0"/>
                  <w:marTop w:val="0"/>
                  <w:marBottom w:val="0"/>
                  <w:divBdr>
                    <w:top w:val="single" w:sz="2" w:space="0" w:color="E5E7EB"/>
                    <w:left w:val="single" w:sz="2" w:space="0" w:color="E5E7EB"/>
                    <w:bottom w:val="single" w:sz="2" w:space="0" w:color="E5E7EB"/>
                    <w:right w:val="single" w:sz="2" w:space="0" w:color="E5E7EB"/>
                  </w:divBdr>
                  <w:divsChild>
                    <w:div w:id="2020739361">
                      <w:marLeft w:val="0"/>
                      <w:marRight w:val="0"/>
                      <w:marTop w:val="0"/>
                      <w:marBottom w:val="0"/>
                      <w:divBdr>
                        <w:top w:val="single" w:sz="2" w:space="0" w:color="E5E7EB"/>
                        <w:left w:val="single" w:sz="2" w:space="0" w:color="E5E7EB"/>
                        <w:bottom w:val="single" w:sz="2" w:space="0" w:color="E5E7EB"/>
                        <w:right w:val="single" w:sz="2" w:space="0" w:color="E5E7EB"/>
                      </w:divBdr>
                      <w:divsChild>
                        <w:div w:id="667556302">
                          <w:marLeft w:val="0"/>
                          <w:marRight w:val="0"/>
                          <w:marTop w:val="0"/>
                          <w:marBottom w:val="0"/>
                          <w:divBdr>
                            <w:top w:val="single" w:sz="2" w:space="0" w:color="E5E7EB"/>
                            <w:left w:val="single" w:sz="2" w:space="0" w:color="E5E7EB"/>
                            <w:bottom w:val="single" w:sz="2" w:space="0" w:color="E5E7EB"/>
                            <w:right w:val="single" w:sz="2" w:space="0" w:color="E5E7EB"/>
                          </w:divBdr>
                          <w:divsChild>
                            <w:div w:id="1375041322">
                              <w:marLeft w:val="0"/>
                              <w:marRight w:val="0"/>
                              <w:marTop w:val="0"/>
                              <w:marBottom w:val="0"/>
                              <w:divBdr>
                                <w:top w:val="single" w:sz="2" w:space="0" w:color="E5E7EB"/>
                                <w:left w:val="single" w:sz="2" w:space="0" w:color="E5E7EB"/>
                                <w:bottom w:val="single" w:sz="2" w:space="0" w:color="E5E7EB"/>
                                <w:right w:val="single" w:sz="2" w:space="0" w:color="E5E7EB"/>
                              </w:divBdr>
                              <w:divsChild>
                                <w:div w:id="1498381436">
                                  <w:marLeft w:val="0"/>
                                  <w:marRight w:val="0"/>
                                  <w:marTop w:val="0"/>
                                  <w:marBottom w:val="0"/>
                                  <w:divBdr>
                                    <w:top w:val="single" w:sz="2" w:space="0" w:color="E5E7EB"/>
                                    <w:left w:val="single" w:sz="2" w:space="0" w:color="E5E7EB"/>
                                    <w:bottom w:val="single" w:sz="2" w:space="0" w:color="E5E7EB"/>
                                    <w:right w:val="single" w:sz="2" w:space="0" w:color="E5E7EB"/>
                                  </w:divBdr>
                                  <w:divsChild>
                                    <w:div w:id="737098218">
                                      <w:marLeft w:val="0"/>
                                      <w:marRight w:val="0"/>
                                      <w:marTop w:val="0"/>
                                      <w:marBottom w:val="0"/>
                                      <w:divBdr>
                                        <w:top w:val="single" w:sz="2" w:space="0" w:color="E5E7EB"/>
                                        <w:left w:val="single" w:sz="2" w:space="0" w:color="E5E7EB"/>
                                        <w:bottom w:val="single" w:sz="2" w:space="0" w:color="E5E7EB"/>
                                        <w:right w:val="single" w:sz="2" w:space="0" w:color="E5E7EB"/>
                                      </w:divBdr>
                                      <w:divsChild>
                                        <w:div w:id="1645626010">
                                          <w:marLeft w:val="0"/>
                                          <w:marRight w:val="0"/>
                                          <w:marTop w:val="0"/>
                                          <w:marBottom w:val="0"/>
                                          <w:divBdr>
                                            <w:top w:val="single" w:sz="6" w:space="0" w:color="auto"/>
                                            <w:left w:val="single" w:sz="6" w:space="0" w:color="auto"/>
                                            <w:bottom w:val="single" w:sz="6" w:space="0" w:color="auto"/>
                                            <w:right w:val="single" w:sz="6" w:space="0" w:color="auto"/>
                                          </w:divBdr>
                                          <w:divsChild>
                                            <w:div w:id="19241431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141341174">
                  <w:marLeft w:val="0"/>
                  <w:marRight w:val="0"/>
                  <w:marTop w:val="0"/>
                  <w:marBottom w:val="0"/>
                  <w:divBdr>
                    <w:top w:val="single" w:sz="2" w:space="0" w:color="E5E7EB"/>
                    <w:left w:val="single" w:sz="2" w:space="0" w:color="E5E7EB"/>
                    <w:bottom w:val="single" w:sz="2" w:space="0" w:color="E5E7EB"/>
                    <w:right w:val="single" w:sz="2" w:space="0" w:color="E5E7EB"/>
                  </w:divBdr>
                  <w:divsChild>
                    <w:div w:id="1663924861">
                      <w:marLeft w:val="0"/>
                      <w:marRight w:val="0"/>
                      <w:marTop w:val="0"/>
                      <w:marBottom w:val="0"/>
                      <w:divBdr>
                        <w:top w:val="single" w:sz="2" w:space="0" w:color="E5E7EB"/>
                        <w:left w:val="single" w:sz="2" w:space="0" w:color="E5E7EB"/>
                        <w:bottom w:val="single" w:sz="2" w:space="0" w:color="E5E7EB"/>
                        <w:right w:val="single" w:sz="2" w:space="0" w:color="E5E7EB"/>
                      </w:divBdr>
                    </w:div>
                    <w:div w:id="1090009664">
                      <w:marLeft w:val="0"/>
                      <w:marRight w:val="0"/>
                      <w:marTop w:val="0"/>
                      <w:marBottom w:val="0"/>
                      <w:divBdr>
                        <w:top w:val="single" w:sz="2" w:space="0" w:color="E5E7EB"/>
                        <w:left w:val="single" w:sz="2" w:space="0" w:color="E5E7EB"/>
                        <w:bottom w:val="single" w:sz="2" w:space="0" w:color="E5E7EB"/>
                        <w:right w:val="single" w:sz="2" w:space="0" w:color="E5E7EB"/>
                      </w:divBdr>
                      <w:divsChild>
                        <w:div w:id="868838494">
                          <w:marLeft w:val="0"/>
                          <w:marRight w:val="0"/>
                          <w:marTop w:val="0"/>
                          <w:marBottom w:val="0"/>
                          <w:divBdr>
                            <w:top w:val="single" w:sz="6" w:space="0" w:color="auto"/>
                            <w:left w:val="single" w:sz="6" w:space="0" w:color="auto"/>
                            <w:bottom w:val="single" w:sz="6" w:space="0" w:color="auto"/>
                            <w:right w:val="single" w:sz="6" w:space="0" w:color="auto"/>
                          </w:divBdr>
                        </w:div>
                        <w:div w:id="170264309">
                          <w:marLeft w:val="0"/>
                          <w:marRight w:val="0"/>
                          <w:marTop w:val="0"/>
                          <w:marBottom w:val="0"/>
                          <w:divBdr>
                            <w:top w:val="single" w:sz="6" w:space="0" w:color="auto"/>
                            <w:left w:val="single" w:sz="6" w:space="0" w:color="auto"/>
                            <w:bottom w:val="single" w:sz="6" w:space="0" w:color="auto"/>
                            <w:right w:val="single" w:sz="6" w:space="0" w:color="auto"/>
                          </w:divBdr>
                        </w:div>
                        <w:div w:id="3454401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66789389">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767653517">
      <w:bodyDiv w:val="1"/>
      <w:marLeft w:val="0"/>
      <w:marRight w:val="0"/>
      <w:marTop w:val="0"/>
      <w:marBottom w:val="0"/>
      <w:divBdr>
        <w:top w:val="none" w:sz="0" w:space="0" w:color="auto"/>
        <w:left w:val="none" w:sz="0" w:space="0" w:color="auto"/>
        <w:bottom w:val="none" w:sz="0" w:space="0" w:color="auto"/>
        <w:right w:val="none" w:sz="0" w:space="0" w:color="auto"/>
      </w:divBdr>
    </w:div>
    <w:div w:id="1073704167">
      <w:bodyDiv w:val="1"/>
      <w:marLeft w:val="0"/>
      <w:marRight w:val="0"/>
      <w:marTop w:val="0"/>
      <w:marBottom w:val="0"/>
      <w:divBdr>
        <w:top w:val="none" w:sz="0" w:space="0" w:color="auto"/>
        <w:left w:val="none" w:sz="0" w:space="0" w:color="auto"/>
        <w:bottom w:val="none" w:sz="0" w:space="0" w:color="auto"/>
        <w:right w:val="none" w:sz="0" w:space="0" w:color="auto"/>
      </w:divBdr>
    </w:div>
    <w:div w:id="1117137738">
      <w:bodyDiv w:val="1"/>
      <w:marLeft w:val="0"/>
      <w:marRight w:val="0"/>
      <w:marTop w:val="0"/>
      <w:marBottom w:val="0"/>
      <w:divBdr>
        <w:top w:val="none" w:sz="0" w:space="0" w:color="auto"/>
        <w:left w:val="none" w:sz="0" w:space="0" w:color="auto"/>
        <w:bottom w:val="none" w:sz="0" w:space="0" w:color="auto"/>
        <w:right w:val="none" w:sz="0" w:space="0" w:color="auto"/>
      </w:divBdr>
    </w:div>
    <w:div w:id="1166089696">
      <w:bodyDiv w:val="1"/>
      <w:marLeft w:val="0"/>
      <w:marRight w:val="0"/>
      <w:marTop w:val="0"/>
      <w:marBottom w:val="0"/>
      <w:divBdr>
        <w:top w:val="none" w:sz="0" w:space="0" w:color="auto"/>
        <w:left w:val="none" w:sz="0" w:space="0" w:color="auto"/>
        <w:bottom w:val="none" w:sz="0" w:space="0" w:color="auto"/>
        <w:right w:val="none" w:sz="0" w:space="0" w:color="auto"/>
      </w:divBdr>
    </w:div>
    <w:div w:id="1189686132">
      <w:bodyDiv w:val="1"/>
      <w:marLeft w:val="0"/>
      <w:marRight w:val="0"/>
      <w:marTop w:val="0"/>
      <w:marBottom w:val="0"/>
      <w:divBdr>
        <w:top w:val="none" w:sz="0" w:space="0" w:color="auto"/>
        <w:left w:val="none" w:sz="0" w:space="0" w:color="auto"/>
        <w:bottom w:val="none" w:sz="0" w:space="0" w:color="auto"/>
        <w:right w:val="none" w:sz="0" w:space="0" w:color="auto"/>
      </w:divBdr>
      <w:divsChild>
        <w:div w:id="195704479">
          <w:marLeft w:val="0"/>
          <w:marRight w:val="0"/>
          <w:marTop w:val="0"/>
          <w:marBottom w:val="0"/>
          <w:divBdr>
            <w:top w:val="single" w:sz="2" w:space="0" w:color="E5E7EB"/>
            <w:left w:val="single" w:sz="2" w:space="0" w:color="E5E7EB"/>
            <w:bottom w:val="single" w:sz="2" w:space="0" w:color="E5E7EB"/>
            <w:right w:val="single" w:sz="2" w:space="0" w:color="E5E7EB"/>
          </w:divBdr>
          <w:divsChild>
            <w:div w:id="1491095368">
              <w:marLeft w:val="0"/>
              <w:marRight w:val="0"/>
              <w:marTop w:val="0"/>
              <w:marBottom w:val="0"/>
              <w:divBdr>
                <w:top w:val="single" w:sz="2" w:space="0" w:color="E5E7EB"/>
                <w:left w:val="single" w:sz="2" w:space="0" w:color="E5E7EB"/>
                <w:bottom w:val="single" w:sz="2" w:space="31" w:color="E5E7EB"/>
                <w:right w:val="single" w:sz="2" w:space="0" w:color="E5E7EB"/>
              </w:divBdr>
              <w:divsChild>
                <w:div w:id="1027172416">
                  <w:marLeft w:val="0"/>
                  <w:marRight w:val="0"/>
                  <w:marTop w:val="0"/>
                  <w:marBottom w:val="0"/>
                  <w:divBdr>
                    <w:top w:val="single" w:sz="2" w:space="0" w:color="E5E7EB"/>
                    <w:left w:val="single" w:sz="2" w:space="0" w:color="E5E7EB"/>
                    <w:bottom w:val="single" w:sz="2" w:space="0" w:color="E5E7EB"/>
                    <w:right w:val="single" w:sz="2" w:space="0" w:color="E5E7EB"/>
                  </w:divBdr>
                  <w:divsChild>
                    <w:div w:id="1103065281">
                      <w:marLeft w:val="0"/>
                      <w:marRight w:val="0"/>
                      <w:marTop w:val="0"/>
                      <w:marBottom w:val="0"/>
                      <w:divBdr>
                        <w:top w:val="single" w:sz="2" w:space="0" w:color="E5E7EB"/>
                        <w:left w:val="single" w:sz="2" w:space="0" w:color="E5E7EB"/>
                        <w:bottom w:val="single" w:sz="2" w:space="0" w:color="E5E7EB"/>
                        <w:right w:val="single" w:sz="2" w:space="0" w:color="E5E7EB"/>
                      </w:divBdr>
                      <w:divsChild>
                        <w:div w:id="1243224167">
                          <w:marLeft w:val="0"/>
                          <w:marRight w:val="0"/>
                          <w:marTop w:val="0"/>
                          <w:marBottom w:val="0"/>
                          <w:divBdr>
                            <w:top w:val="single" w:sz="2" w:space="0" w:color="E5E7EB"/>
                            <w:left w:val="single" w:sz="2" w:space="0" w:color="E5E7EB"/>
                            <w:bottom w:val="single" w:sz="2" w:space="0" w:color="E5E7EB"/>
                            <w:right w:val="single" w:sz="2" w:space="0" w:color="E5E7EB"/>
                          </w:divBdr>
                          <w:divsChild>
                            <w:div w:id="1439060910">
                              <w:marLeft w:val="0"/>
                              <w:marRight w:val="0"/>
                              <w:marTop w:val="0"/>
                              <w:marBottom w:val="0"/>
                              <w:divBdr>
                                <w:top w:val="single" w:sz="2" w:space="0" w:color="E5E7EB"/>
                                <w:left w:val="single" w:sz="2" w:space="0" w:color="E5E7EB"/>
                                <w:bottom w:val="single" w:sz="2" w:space="0" w:color="E5E7EB"/>
                                <w:right w:val="single" w:sz="2" w:space="0" w:color="E5E7EB"/>
                              </w:divBdr>
                              <w:divsChild>
                                <w:div w:id="484593895">
                                  <w:marLeft w:val="0"/>
                                  <w:marRight w:val="0"/>
                                  <w:marTop w:val="0"/>
                                  <w:marBottom w:val="0"/>
                                  <w:divBdr>
                                    <w:top w:val="single" w:sz="2" w:space="0" w:color="E5E7EB"/>
                                    <w:left w:val="single" w:sz="2" w:space="0" w:color="E5E7EB"/>
                                    <w:bottom w:val="single" w:sz="2" w:space="0" w:color="E5E7EB"/>
                                    <w:right w:val="single" w:sz="2" w:space="0" w:color="E5E7EB"/>
                                  </w:divBdr>
                                  <w:divsChild>
                                    <w:div w:id="1331369756">
                                      <w:marLeft w:val="0"/>
                                      <w:marRight w:val="0"/>
                                      <w:marTop w:val="0"/>
                                      <w:marBottom w:val="0"/>
                                      <w:divBdr>
                                        <w:top w:val="single" w:sz="2" w:space="0" w:color="E5E7EB"/>
                                        <w:left w:val="single" w:sz="2" w:space="0" w:color="E5E7EB"/>
                                        <w:bottom w:val="single" w:sz="2" w:space="0" w:color="E5E7EB"/>
                                        <w:right w:val="single" w:sz="2" w:space="0" w:color="E5E7EB"/>
                                      </w:divBdr>
                                      <w:divsChild>
                                        <w:div w:id="2014869421">
                                          <w:marLeft w:val="0"/>
                                          <w:marRight w:val="0"/>
                                          <w:marTop w:val="0"/>
                                          <w:marBottom w:val="0"/>
                                          <w:divBdr>
                                            <w:top w:val="single" w:sz="6" w:space="0" w:color="auto"/>
                                            <w:left w:val="single" w:sz="6" w:space="0" w:color="auto"/>
                                            <w:bottom w:val="single" w:sz="6" w:space="0" w:color="auto"/>
                                            <w:right w:val="single" w:sz="6" w:space="0" w:color="auto"/>
                                          </w:divBdr>
                                          <w:divsChild>
                                            <w:div w:id="4253439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442041720">
                  <w:marLeft w:val="0"/>
                  <w:marRight w:val="0"/>
                  <w:marTop w:val="0"/>
                  <w:marBottom w:val="0"/>
                  <w:divBdr>
                    <w:top w:val="single" w:sz="2" w:space="0" w:color="E5E7EB"/>
                    <w:left w:val="single" w:sz="2" w:space="0" w:color="E5E7EB"/>
                    <w:bottom w:val="single" w:sz="2" w:space="0" w:color="E5E7EB"/>
                    <w:right w:val="single" w:sz="2" w:space="0" w:color="E5E7EB"/>
                  </w:divBdr>
                  <w:divsChild>
                    <w:div w:id="272982016">
                      <w:marLeft w:val="0"/>
                      <w:marRight w:val="0"/>
                      <w:marTop w:val="0"/>
                      <w:marBottom w:val="0"/>
                      <w:divBdr>
                        <w:top w:val="single" w:sz="2" w:space="0" w:color="E5E7EB"/>
                        <w:left w:val="single" w:sz="2" w:space="0" w:color="E5E7EB"/>
                        <w:bottom w:val="single" w:sz="2" w:space="0" w:color="E5E7EB"/>
                        <w:right w:val="single" w:sz="2" w:space="0" w:color="E5E7EB"/>
                      </w:divBdr>
                    </w:div>
                    <w:div w:id="310983898">
                      <w:marLeft w:val="0"/>
                      <w:marRight w:val="0"/>
                      <w:marTop w:val="0"/>
                      <w:marBottom w:val="0"/>
                      <w:divBdr>
                        <w:top w:val="single" w:sz="2" w:space="0" w:color="E5E7EB"/>
                        <w:left w:val="single" w:sz="2" w:space="0" w:color="E5E7EB"/>
                        <w:bottom w:val="single" w:sz="2" w:space="0" w:color="E5E7EB"/>
                        <w:right w:val="single" w:sz="2" w:space="0" w:color="E5E7EB"/>
                      </w:divBdr>
                      <w:divsChild>
                        <w:div w:id="1997300430">
                          <w:marLeft w:val="0"/>
                          <w:marRight w:val="0"/>
                          <w:marTop w:val="0"/>
                          <w:marBottom w:val="0"/>
                          <w:divBdr>
                            <w:top w:val="single" w:sz="6" w:space="0" w:color="auto"/>
                            <w:left w:val="single" w:sz="6" w:space="0" w:color="auto"/>
                            <w:bottom w:val="single" w:sz="6" w:space="0" w:color="auto"/>
                            <w:right w:val="single" w:sz="6" w:space="0" w:color="auto"/>
                          </w:divBdr>
                        </w:div>
                        <w:div w:id="485437876">
                          <w:marLeft w:val="0"/>
                          <w:marRight w:val="0"/>
                          <w:marTop w:val="0"/>
                          <w:marBottom w:val="0"/>
                          <w:divBdr>
                            <w:top w:val="single" w:sz="6" w:space="0" w:color="auto"/>
                            <w:left w:val="single" w:sz="6" w:space="0" w:color="auto"/>
                            <w:bottom w:val="single" w:sz="6" w:space="0" w:color="auto"/>
                            <w:right w:val="single" w:sz="6" w:space="0" w:color="auto"/>
                          </w:divBdr>
                        </w:div>
                        <w:div w:id="166415860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581602291">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765422412">
      <w:bodyDiv w:val="1"/>
      <w:marLeft w:val="0"/>
      <w:marRight w:val="0"/>
      <w:marTop w:val="0"/>
      <w:marBottom w:val="0"/>
      <w:divBdr>
        <w:top w:val="none" w:sz="0" w:space="0" w:color="auto"/>
        <w:left w:val="none" w:sz="0" w:space="0" w:color="auto"/>
        <w:bottom w:val="none" w:sz="0" w:space="0" w:color="auto"/>
        <w:right w:val="none" w:sz="0" w:space="0" w:color="auto"/>
      </w:divBdr>
    </w:div>
    <w:div w:id="1835485992">
      <w:bodyDiv w:val="1"/>
      <w:marLeft w:val="0"/>
      <w:marRight w:val="0"/>
      <w:marTop w:val="0"/>
      <w:marBottom w:val="0"/>
      <w:divBdr>
        <w:top w:val="none" w:sz="0" w:space="0" w:color="auto"/>
        <w:left w:val="none" w:sz="0" w:space="0" w:color="auto"/>
        <w:bottom w:val="none" w:sz="0" w:space="0" w:color="auto"/>
        <w:right w:val="none" w:sz="0" w:space="0" w:color="auto"/>
      </w:divBdr>
    </w:div>
    <w:div w:id="1839804786">
      <w:bodyDiv w:val="1"/>
      <w:marLeft w:val="0"/>
      <w:marRight w:val="0"/>
      <w:marTop w:val="0"/>
      <w:marBottom w:val="0"/>
      <w:divBdr>
        <w:top w:val="none" w:sz="0" w:space="0" w:color="auto"/>
        <w:left w:val="none" w:sz="0" w:space="0" w:color="auto"/>
        <w:bottom w:val="none" w:sz="0" w:space="0" w:color="auto"/>
        <w:right w:val="none" w:sz="0" w:space="0" w:color="auto"/>
      </w:divBdr>
    </w:div>
    <w:div w:id="1916430929">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1139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02925-9D74-4636-98B8-5511D72F8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C3D5C58D-6E74-4FA1-AE0B-B6EF479C2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4</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5690</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Erhao Song</cp:lastModifiedBy>
  <cp:revision>266</cp:revision>
  <cp:lastPrinted>2011-08-03T09:36:00Z</cp:lastPrinted>
  <dcterms:created xsi:type="dcterms:W3CDTF">2024-10-22T01:06:00Z</dcterms:created>
  <dcterms:modified xsi:type="dcterms:W3CDTF">2025-02-07T09:23:00Z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y fmtid="{D5CDD505-2E9C-101B-9397-08002B2CF9AE}" pid="14" name="GrammarlyDocumentId">
    <vt:lpwstr>318178c1e79750131d73780b08647eb9b811da32877b2c43b84257f5fdda75f5</vt:lpwstr>
  </property>
</Properties>
</file>